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4E" w:rsidRDefault="00451E4E" w:rsidP="00451E4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4E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4E">
        <w:rPr>
          <w:rFonts w:ascii="Times New Roman" w:hAnsi="Times New Roman" w:cs="Times New Roman"/>
          <w:b/>
          <w:sz w:val="28"/>
          <w:szCs w:val="28"/>
        </w:rPr>
        <w:t>«Культурно-гигиенические навыки, их значение в развитии ребёнка»</w:t>
      </w:r>
    </w:p>
    <w:p w:rsidR="00451E4E" w:rsidRPr="00451E4E" w:rsidRDefault="00451E4E" w:rsidP="00451E4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Это неверное мнение! Психическое развитие - процесс неравномерный, его линии идут не одновременно, есть периоды наиболее быстрого развития тех или иных функций, психических качеств. Эти периоды называются </w:t>
      </w:r>
      <w:r w:rsidR="00CB59B4" w:rsidRPr="00451E4E">
        <w:rPr>
          <w:rFonts w:ascii="Times New Roman" w:hAnsi="Times New Roman" w:cs="Times New Roman"/>
          <w:sz w:val="28"/>
          <w:szCs w:val="28"/>
        </w:rPr>
        <w:t>сенситивными</w:t>
      </w:r>
      <w:r w:rsidRPr="00451E4E">
        <w:rPr>
          <w:rFonts w:ascii="Times New Roman" w:hAnsi="Times New Roman" w:cs="Times New Roman"/>
          <w:sz w:val="28"/>
          <w:szCs w:val="28"/>
        </w:rPr>
        <w:t xml:space="preserve">, и период раннего и дошкольного детства наиболее благоприятный для формирования культурно-гигиенических навыков. Затем на их основе строится развитие других функций и качеств.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>Культурно-гигиенические навыки совпадают с такой линией психического развития, как развитие воли. 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воспитательница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застегнуть пуговицы, завязать шнурки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 Мама это сделает 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сформируется пассивная позиция: "Застегните", "Завяжите", "Оденьте".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 xml:space="preserve"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культурно-гигиенических навыков создает условия для формирования основ эстетического вкуса.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 xml:space="preserve">Так, девочка начинает 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приглядываться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 к себе, сравнивать, насколько она изменилась, когда её 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Таким образом, складывается критическое отношение к своему облику, рождается правильная самооценка. Ребёнок постепенно переходит к 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 своим внешним видом.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 xml:space="preserve">Освоение культурно-гигиенических навыков связано с этическим развитием 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значит, 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>, не нравится, значит, плохой.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 xml:space="preserve">В четыре-пять лет у детей начинаются складываться моральные понятия "хорошо", "плохо". Дети относят к ним поступки других людей и на этом основании оценивают поведение. Надо помнить, что ребёнку трудно оценить сложные поступки, гораздо легче бытовое поведение.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 xml:space="preserve">Взаимосвязано с формированием культурно-гигиенических навыков складываются и развиваются нравственные чувства. Малыши до трёх лет испытывают удовольствие от того, что они сначала выполняют действия сначала вместе 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 взрослым, а потом самостоятельно. 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 того, что поступает в соответствии с нравственной нормой. Теперь он радуется не тому, что он вымыл руки, а тому, что он аккуратный: "Я хороший, потому что всё делаю правильно!"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 xml:space="preserve">Дети 3-4 лет только начинают осознавать правила поведения, но ещё не видят скрытых за ними нравственных норм, часто не относят этих правил к 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. Воспитателю надо помнить, что об активном освоении правил </w:t>
      </w:r>
      <w:r w:rsidRPr="00451E4E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свидетельствует появление жалоб-заявлений, адресованных взрослому. Малыш замечает нарушение правил другими детьми и сообщает об этом. Причина подобных высказываний ребёнка в стремлении убедиться, что он правильно понимает правила поведения, получить поддержку со стороны взрослого. Поэтому к таким жалобам следует относиться с большим вниманием. Подтвердите, что малыш правильно понимает общественное требование, и подскажите, как нужно поступить, если он замечает его нарушение.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>Пути формирования КГН.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>Формирование КГН совпадает с основной линией психического развития в раннем возрасте - становлением орудийных и соотносящих действий. Первые предполагают овладение предметом-орудием, с помощью которого человек воздействует на другой предмет, например, ложкой ест суп. С помощью соотносящих действий предметы приводятся в соответствующие пространственные положения: малыш закрывает и открывает коробочки, кладёт мыло в мыльницу, вешает полотенце за петельку на крючок, застёгивает пуговицы, зашнуровывает ботинки. Взрослые должны помнить об этом и создавать соответствующие условия: в ванной (туалетной) комнате обязательно должны быть крючочки, полочки, расположенные на удобном для ребёнка уровне, на полотенцах должны быть петельки и т. д.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>По мере освоения КГН обобщаются, отрываются от соответствующего им предмета и переносятся в игровую, воображаемую ситуацию, тем самым влияя на становление нового вида деятельности - игры. В играх ребёнок отражает (особенно поначалу) бытовые действия, прежде всего потому, что они ему хорошо знакомы и неоднократно совершались по отношению к нему самому. Игровые действия детей этого возраста максимально развёрнуты. Так, если в пять-семь лет ребенок может заменить действие словом, например, "уже поели", то в раннем возрасте он старательно кормит мишку первым, вторым и третьим блюдом. Чтобы ускорить формирование КГН необходимо в процессе игр напоминать ребёнку: "Ты всегда моешь руки перед едой. Не забыл ли ты помыть руки своей дочке?". Таким образом, усвоенные КГН обогащают содержание детских игр, а игры в свою очередь становятся показателем усвоения КГН.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 xml:space="preserve">КГН 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 не только с игрой. Они лежат в основе первого доступного ребёнку вида трудовой деятельности - труда по самообслуживанию. Малыш научился </w:t>
      </w:r>
      <w:proofErr w:type="gramStart"/>
      <w:r w:rsidRPr="00451E4E">
        <w:rPr>
          <w:rFonts w:ascii="Times New Roman" w:hAnsi="Times New Roman" w:cs="Times New Roman"/>
          <w:sz w:val="28"/>
          <w:szCs w:val="28"/>
        </w:rPr>
        <w:t>одевать платье</w:t>
      </w:r>
      <w:proofErr w:type="gramEnd"/>
      <w:r w:rsidRPr="00451E4E">
        <w:rPr>
          <w:rFonts w:ascii="Times New Roman" w:hAnsi="Times New Roman" w:cs="Times New Roman"/>
          <w:sz w:val="28"/>
          <w:szCs w:val="28"/>
        </w:rPr>
        <w:t xml:space="preserve">, колготки, туфли и начинает осваивать последовательность одевания: что сначала, что потом. </w:t>
      </w:r>
      <w:r w:rsidRPr="00451E4E">
        <w:rPr>
          <w:rFonts w:ascii="Times New Roman" w:hAnsi="Times New Roman" w:cs="Times New Roman"/>
          <w:sz w:val="28"/>
          <w:szCs w:val="28"/>
        </w:rPr>
        <w:lastRenderedPageBreak/>
        <w:t xml:space="preserve">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отношение к предметам, начинает следить за чистотой не только своего внешнего вида, но и своих вещей, за порядком. </w:t>
      </w:r>
    </w:p>
    <w:p w:rsidR="00451E4E" w:rsidRPr="00451E4E" w:rsidRDefault="00451E4E" w:rsidP="00451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4E">
        <w:rPr>
          <w:rFonts w:ascii="Times New Roman" w:hAnsi="Times New Roman" w:cs="Times New Roman"/>
          <w:sz w:val="28"/>
          <w:szCs w:val="28"/>
        </w:rPr>
        <w:t>Таким образом, можно утверждать, что сформированные КГН обеспечивают переход к более сложным видам деятельности, стимулируют их развитие, обогащают содержание.</w:t>
      </w:r>
    </w:p>
    <w:p w:rsidR="00451E4E" w:rsidRPr="00451E4E" w:rsidRDefault="00451E4E" w:rsidP="00451E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1E4E" w:rsidRPr="00451E4E" w:rsidRDefault="00451E4E" w:rsidP="00451E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0D15" w:rsidRPr="00451E4E" w:rsidRDefault="00C70D15" w:rsidP="00451E4E">
      <w:pPr>
        <w:rPr>
          <w:rFonts w:ascii="Times New Roman" w:hAnsi="Times New Roman" w:cs="Times New Roman"/>
        </w:rPr>
      </w:pPr>
    </w:p>
    <w:sectPr w:rsidR="00C70D15" w:rsidRPr="00451E4E" w:rsidSect="00D8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51E4E"/>
    <w:rsid w:val="002D59E5"/>
    <w:rsid w:val="00451E4E"/>
    <w:rsid w:val="00C70D15"/>
    <w:rsid w:val="00CB59B4"/>
    <w:rsid w:val="00D84164"/>
    <w:rsid w:val="00D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6436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Марина</cp:lastModifiedBy>
  <cp:revision>4</cp:revision>
  <dcterms:created xsi:type="dcterms:W3CDTF">2015-01-09T16:26:00Z</dcterms:created>
  <dcterms:modified xsi:type="dcterms:W3CDTF">2015-01-10T13:47:00Z</dcterms:modified>
</cp:coreProperties>
</file>