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C6" w:rsidRPr="00773974" w:rsidRDefault="00144CC6" w:rsidP="007739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FD9A00"/>
          <w:kern w:val="36"/>
          <w:sz w:val="30"/>
          <w:szCs w:val="30"/>
          <w:lang w:eastAsia="ru-RU"/>
        </w:rPr>
      </w:pPr>
      <w:r w:rsidRPr="00773974">
        <w:rPr>
          <w:rFonts w:ascii="Arial" w:eastAsia="Times New Roman" w:hAnsi="Arial" w:cs="Arial"/>
          <w:b/>
          <w:i/>
          <w:color w:val="FD9A00"/>
          <w:kern w:val="36"/>
          <w:sz w:val="30"/>
          <w:szCs w:val="30"/>
          <w:lang w:eastAsia="ru-RU"/>
        </w:rPr>
        <w:t>Проблемы социализации детей с ОВЗ в условиях ДОУ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ступени дошкольного детства строю свою работу таким образом, чтобы максимально сохранить и укрепить здоровье малышей. Однако неуклонно увеличивается количество малышей, относящихся к категории детей с ограниченными возможностями здоровья. Для них необходимы особые условия и грамотное с точки зрения коррекционной педагогики сопровождение. Сопровождение как процесс, опирается на определенные принципы.</w:t>
      </w:r>
    </w:p>
    <w:p w:rsidR="00144CC6" w:rsidRPr="00773974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773974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Основополагающим принципом является: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соблюдение интересов ребенка /решать каждую проблемную ситуацию с максимальной пользой для ребенка, т. е. способствовать созданию условий на уровне семьи и ДОУ/;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системности сопровождения, которая реализуется через единство диагностики, коррекции и развития – определение основных задач и мероприятий по оказанию помощи ребенку с ограниченными возможностями здоровья.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7397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Цель:</w:t>
      </w: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формирование физически развитого, эмоционально здорового и духовно богатого человека нового поколения, обладающего психофизическим здоровьем, навыками социальной адаптации к явлениям окружающей жизни и интеграции в современное общество.</w:t>
      </w:r>
    </w:p>
    <w:p w:rsidR="00144CC6" w:rsidRPr="00773974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7397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Задачи: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 обеспечение нормального развития ребенка (в соответствии с условно установленной нормой развития в соответствующем возрасте)</w:t>
      </w:r>
      <w:proofErr w:type="gramStart"/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 предупреждение возникновения проблем развития ребенка;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 помощь (содействие) ребенку в решении актуальных задач развития, социализации;</w:t>
      </w:r>
    </w:p>
    <w:p w:rsidR="00773974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 формирование педагогической культуры родителей; ориентирование родителей на создание оптимальных педагогических условий в семье, путем обучения родителей специфическим способам и приемам взаимодействия с ребенком на основе разработанной индивидуальной программы.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Параметры оценки умственного развития детей с ограниченными возможностями здоровья</w:t>
      </w:r>
    </w:p>
    <w:p w:rsidR="00144CC6" w:rsidRPr="00773974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7397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Параметрами оценки деятельности можно считать: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принятие задания;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способы выполнения задания;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обучаемость в процессе обследования;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отношение к результату своей деятельности.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Согласие ребенка выполнить предложенное задание независимо от качества самого выполнения, является первым абсолютно необходимым условием выполнения задания. При этом он проявляет интерес либо к игрушкам, либо к общению </w:t>
      </w:r>
      <w:proofErr w:type="gramStart"/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взрослыми.</w:t>
      </w:r>
    </w:p>
    <w:p w:rsidR="00773974" w:rsidRPr="00773974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7397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Способы выполнения задания:</w:t>
      </w:r>
      <w:bookmarkStart w:id="0" w:name="_GoBack"/>
      <w:bookmarkEnd w:id="0"/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самостоятельное выполнение задания;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выполнение задания с помощью взрослого, т. е. возможно диагностическое обучение;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самостоятельное выполнение задания после обучения.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Адекватность действий определяется, как соответствие действий ребенка условиями данного задания, диктуемым характером материала и требованиям инструкции. Неадекватное выполнение задания во всех случаях свидетельствует о нарушении развития ребенка. Наиболее примитивным способом является действие силой или хаотичное действие без учета свой</w:t>
      </w:r>
      <w:proofErr w:type="gramStart"/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 пр</w:t>
      </w:r>
      <w:proofErr w:type="gramEnd"/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едметов.</w:t>
      </w:r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Задания предлагаются с учетом постепенного возрастания уровня трудности, от наиболее </w:t>
      </w:r>
      <w:proofErr w:type="gramStart"/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простых</w:t>
      </w:r>
      <w:proofErr w:type="gramEnd"/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 более усложненных. Отдельные задания дублируются. Это делается для того, чтобы исключить некоторые случайные факторы, например необходимость проявления определенного мышечного усилия, которое для некоторых детей могло стать непреодолимым препятствием (разбор и складывание матрешки)</w:t>
      </w:r>
      <w:proofErr w:type="gramStart"/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144CC6" w:rsidRPr="006D4727" w:rsidRDefault="00144CC6" w:rsidP="00144CC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47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анализе результатов обследования основное внимание надо уделять оценке возможностей ребенка в плане принятия помощи, т. е. его обучаемости.</w:t>
      </w:r>
    </w:p>
    <w:p w:rsidR="00E41187" w:rsidRDefault="00E41187"/>
    <w:sectPr w:rsidR="00E4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51"/>
    <w:rsid w:val="00144CC6"/>
    <w:rsid w:val="00700551"/>
    <w:rsid w:val="00773974"/>
    <w:rsid w:val="00E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2014-12-29T08:20:00Z</dcterms:created>
  <dcterms:modified xsi:type="dcterms:W3CDTF">2014-12-29T08:23:00Z</dcterms:modified>
</cp:coreProperties>
</file>