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4D" w:rsidRPr="0029119E" w:rsidRDefault="00863E4D" w:rsidP="0029119E">
      <w:pPr>
        <w:spacing w:before="30" w:after="30" w:line="240" w:lineRule="auto"/>
        <w:ind w:left="150" w:right="150"/>
        <w:jc w:val="center"/>
        <w:outlineLvl w:val="2"/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</w:pPr>
      <w:r w:rsidRPr="0029119E">
        <w:rPr>
          <w:rFonts w:ascii="Arial Black" w:eastAsia="Times New Roman" w:hAnsi="Arial Black" w:cs="Times New Roman"/>
          <w:color w:val="008000"/>
          <w:sz w:val="28"/>
          <w:szCs w:val="28"/>
          <w:lang w:eastAsia="ru-RU"/>
        </w:rPr>
        <w:t>Консультации для родителей</w:t>
      </w:r>
      <w:bookmarkStart w:id="0" w:name="_GoBack"/>
      <w:bookmarkEnd w:id="0"/>
    </w:p>
    <w:p w:rsidR="00863E4D" w:rsidRPr="0029119E" w:rsidRDefault="00863E4D" w:rsidP="0029119E">
      <w:pPr>
        <w:spacing w:before="30" w:after="30" w:line="240" w:lineRule="auto"/>
        <w:ind w:left="150" w:right="150"/>
        <w:jc w:val="center"/>
        <w:outlineLvl w:val="3"/>
        <w:rPr>
          <w:rFonts w:ascii="Arial Black" w:eastAsia="Times New Roman" w:hAnsi="Arial Black" w:cs="Times New Roman"/>
          <w:color w:val="004E8F"/>
          <w:sz w:val="26"/>
          <w:szCs w:val="26"/>
          <w:lang w:eastAsia="ru-RU"/>
        </w:rPr>
      </w:pPr>
      <w:r w:rsidRPr="0029119E">
        <w:rPr>
          <w:rFonts w:ascii="Arial Black" w:eastAsia="Times New Roman" w:hAnsi="Arial Black" w:cs="Times New Roman"/>
          <w:color w:val="004E8F"/>
          <w:sz w:val="26"/>
          <w:szCs w:val="26"/>
          <w:lang w:eastAsia="ru-RU"/>
        </w:rPr>
        <w:t>«Воспитание дружеских отношений в игре»</w:t>
      </w:r>
    </w:p>
    <w:p w:rsidR="00863E4D" w:rsidRDefault="00863E4D" w:rsidP="00863E4D">
      <w:pPr>
        <w:pStyle w:val="a3"/>
        <w:ind w:firstLine="708"/>
        <w:jc w:val="both"/>
        <w:rPr>
          <w:color w:val="464646"/>
          <w:sz w:val="28"/>
          <w:szCs w:val="28"/>
        </w:rPr>
      </w:pPr>
    </w:p>
    <w:p w:rsidR="00863E4D" w:rsidRDefault="00863E4D" w:rsidP="00863E4D">
      <w:pPr>
        <w:pStyle w:val="a3"/>
        <w:jc w:val="both"/>
        <w:rPr>
          <w:color w:val="464646"/>
          <w:sz w:val="28"/>
          <w:szCs w:val="28"/>
        </w:rPr>
      </w:pPr>
      <w:r w:rsidRPr="00F92018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5131DB4D" wp14:editId="00B7040D">
            <wp:simplePos x="0" y="0"/>
            <wp:positionH relativeFrom="column">
              <wp:posOffset>26670</wp:posOffset>
            </wp:positionH>
            <wp:positionV relativeFrom="paragraph">
              <wp:posOffset>4396105</wp:posOffset>
            </wp:positionV>
            <wp:extent cx="2381250" cy="2259330"/>
            <wp:effectExtent l="0" t="0" r="0" b="0"/>
            <wp:wrapSquare wrapText="bothSides"/>
            <wp:docPr id="1" name="Рисунок 1" descr="http://img-fotki.yandex.ru/get/5300/ladyo2004.34/0_4c56c_8ed57fe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-fotki.yandex.ru/get/5300/ladyo2004.34/0_4c56c_8ed57fe9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23097E" wp14:editId="432FE50A">
            <wp:simplePos x="0" y="0"/>
            <wp:positionH relativeFrom="column">
              <wp:posOffset>3615690</wp:posOffset>
            </wp:positionH>
            <wp:positionV relativeFrom="paragraph">
              <wp:posOffset>33655</wp:posOffset>
            </wp:positionV>
            <wp:extent cx="2301240" cy="1933575"/>
            <wp:effectExtent l="19050" t="19050" r="22860" b="28575"/>
            <wp:wrapSquare wrapText="bothSides"/>
            <wp:docPr id="2" name="Рисунок 2" descr="http://cs10183.vkontakte.ru/u6031238/-14/x_a0b3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10183.vkontakte.ru/u6031238/-14/x_a0b346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06"/>
                    <a:stretch/>
                  </pic:blipFill>
                  <pic:spPr bwMode="auto">
                    <a:xfrm>
                      <a:off x="0" y="0"/>
                      <a:ext cx="2301240" cy="19335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F81B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FFD">
        <w:rPr>
          <w:color w:val="464646"/>
          <w:sz w:val="28"/>
          <w:szCs w:val="28"/>
        </w:rPr>
        <w:t xml:space="preserve"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</w:t>
      </w:r>
    </w:p>
    <w:p w:rsidR="00863E4D" w:rsidRPr="003F2FFD" w:rsidRDefault="00863E4D" w:rsidP="00863E4D">
      <w:pPr>
        <w:pStyle w:val="a3"/>
        <w:jc w:val="both"/>
        <w:rPr>
          <w:color w:val="464646"/>
          <w:sz w:val="28"/>
          <w:szCs w:val="28"/>
        </w:rPr>
      </w:pPr>
      <w:r w:rsidRPr="003F2FFD">
        <w:rPr>
          <w:color w:val="464646"/>
          <w:sz w:val="28"/>
          <w:szCs w:val="28"/>
        </w:rPr>
        <w:t>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863E4D" w:rsidRPr="003F2FFD" w:rsidRDefault="00863E4D" w:rsidP="00863E4D">
      <w:pPr>
        <w:pStyle w:val="a3"/>
        <w:jc w:val="both"/>
        <w:rPr>
          <w:color w:val="464646"/>
          <w:sz w:val="28"/>
          <w:szCs w:val="28"/>
        </w:rPr>
      </w:pPr>
      <w:r w:rsidRPr="003F2FFD">
        <w:rPr>
          <w:color w:val="464646"/>
          <w:sz w:val="28"/>
          <w:szCs w:val="28"/>
        </w:rPr>
        <w:t xml:space="preserve">Такие игры не могут двигать вперёд </w:t>
      </w:r>
      <w:proofErr w:type="gramStart"/>
      <w:r w:rsidRPr="003F2FFD">
        <w:rPr>
          <w:color w:val="464646"/>
          <w:sz w:val="28"/>
          <w:szCs w:val="28"/>
        </w:rPr>
        <w:t>физическое</w:t>
      </w:r>
      <w:proofErr w:type="gramEnd"/>
      <w:r w:rsidRPr="003F2FFD">
        <w:rPr>
          <w:color w:val="464646"/>
          <w:sz w:val="28"/>
          <w:szCs w:val="28"/>
        </w:rPr>
        <w:t xml:space="preserve">. Нравственное и умственное развитие ребёнка. Заимствуя содержание игр из окружающей </w:t>
      </w:r>
      <w:r w:rsidRPr="003F2FFD">
        <w:rPr>
          <w:color w:val="464646"/>
          <w:sz w:val="28"/>
          <w:szCs w:val="28"/>
        </w:rPr>
        <w:lastRenderedPageBreak/>
        <w:t xml:space="preserve">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3F2FFD">
        <w:rPr>
          <w:color w:val="464646"/>
          <w:sz w:val="28"/>
          <w:szCs w:val="28"/>
        </w:rPr>
        <w:t>изображаемому</w:t>
      </w:r>
      <w:proofErr w:type="gramEnd"/>
      <w:r w:rsidRPr="003F2FFD">
        <w:rPr>
          <w:color w:val="464646"/>
          <w:sz w:val="28"/>
          <w:szCs w:val="28"/>
        </w:rPr>
        <w:t>.</w:t>
      </w:r>
      <w:r w:rsidRPr="00F92018">
        <w:rPr>
          <w:noProof/>
        </w:rPr>
        <w:t xml:space="preserve"> </w:t>
      </w:r>
      <w:r w:rsidRPr="003F2FFD">
        <w:rPr>
          <w:color w:val="464646"/>
          <w:sz w:val="28"/>
          <w:szCs w:val="28"/>
        </w:rPr>
        <w:t xml:space="preserve">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3F2FFD">
        <w:rPr>
          <w:color w:val="464646"/>
          <w:sz w:val="28"/>
          <w:szCs w:val="28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3F2FFD">
        <w:rPr>
          <w:color w:val="464646"/>
          <w:sz w:val="28"/>
          <w:szCs w:val="28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863E4D" w:rsidRPr="003F2FFD" w:rsidRDefault="00863E4D" w:rsidP="00863E4D">
      <w:pPr>
        <w:pStyle w:val="a3"/>
        <w:jc w:val="both"/>
        <w:rPr>
          <w:color w:val="464646"/>
          <w:sz w:val="28"/>
          <w:szCs w:val="28"/>
        </w:rPr>
      </w:pPr>
      <w:r w:rsidRPr="003F2FFD">
        <w:rPr>
          <w:color w:val="464646"/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3F2FFD">
        <w:rPr>
          <w:color w:val="464646"/>
          <w:sz w:val="28"/>
          <w:szCs w:val="28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3F2FFD">
        <w:rPr>
          <w:color w:val="464646"/>
          <w:sz w:val="28"/>
          <w:szCs w:val="28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gramStart"/>
      <w:r w:rsidRPr="003F2FFD">
        <w:rPr>
          <w:color w:val="464646"/>
          <w:sz w:val="28"/>
          <w:szCs w:val="28"/>
        </w:rPr>
        <w:t>тянут-потянут</w:t>
      </w:r>
      <w:proofErr w:type="gramEnd"/>
      <w:r w:rsidRPr="003F2FFD">
        <w:rPr>
          <w:color w:val="464646"/>
          <w:sz w:val="28"/>
          <w:szCs w:val="28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gramStart"/>
      <w:r w:rsidRPr="003F2FFD">
        <w:rPr>
          <w:color w:val="464646"/>
          <w:sz w:val="28"/>
          <w:szCs w:val="28"/>
        </w:rPr>
        <w:t>тянут-потянут</w:t>
      </w:r>
      <w:proofErr w:type="gramEnd"/>
      <w:r w:rsidRPr="003F2FFD">
        <w:rPr>
          <w:color w:val="464646"/>
          <w:sz w:val="28"/>
          <w:szCs w:val="28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863E4D" w:rsidRPr="003F2FFD" w:rsidRDefault="00863E4D" w:rsidP="00863E4D">
      <w:pPr>
        <w:pStyle w:val="a3"/>
        <w:jc w:val="both"/>
        <w:rPr>
          <w:color w:val="464646"/>
          <w:sz w:val="28"/>
          <w:szCs w:val="28"/>
        </w:rPr>
      </w:pPr>
      <w:r w:rsidRPr="003F2FFD">
        <w:rPr>
          <w:color w:val="464646"/>
          <w:sz w:val="28"/>
          <w:szCs w:val="28"/>
        </w:rPr>
        <w:lastRenderedPageBreak/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3F2FFD">
        <w:rPr>
          <w:color w:val="464646"/>
          <w:sz w:val="28"/>
          <w:szCs w:val="28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863E4D" w:rsidRPr="003F2FFD" w:rsidRDefault="00863E4D" w:rsidP="00863E4D">
      <w:pPr>
        <w:pStyle w:val="a3"/>
        <w:jc w:val="both"/>
        <w:rPr>
          <w:color w:val="464646"/>
          <w:sz w:val="28"/>
          <w:szCs w:val="28"/>
        </w:rPr>
      </w:pPr>
      <w:r w:rsidRPr="003F2FFD">
        <w:rPr>
          <w:color w:val="464646"/>
          <w:sz w:val="28"/>
          <w:szCs w:val="28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</w:t>
      </w:r>
      <w:r w:rsidRPr="003F2FFD">
        <w:rPr>
          <w:color w:val="464646"/>
          <w:sz w:val="28"/>
          <w:szCs w:val="28"/>
        </w:rPr>
        <w:lastRenderedPageBreak/>
        <w:t>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863E4D" w:rsidRPr="003F2FFD" w:rsidRDefault="00863E4D" w:rsidP="00863E4D">
      <w:pPr>
        <w:pStyle w:val="a3"/>
        <w:jc w:val="both"/>
        <w:rPr>
          <w:color w:val="464646"/>
          <w:sz w:val="28"/>
          <w:szCs w:val="28"/>
        </w:rPr>
      </w:pPr>
      <w:r w:rsidRPr="003F2FFD">
        <w:rPr>
          <w:color w:val="464646"/>
          <w:sz w:val="28"/>
          <w:szCs w:val="28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B863FD" w:rsidRDefault="00863E4D" w:rsidP="00863E4D">
      <w:r w:rsidRPr="003F2FFD">
        <w:rPr>
          <w:color w:val="464646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  <w:r>
        <w:rPr>
          <w:b/>
          <w:bCs/>
          <w:sz w:val="28"/>
          <w:szCs w:val="28"/>
        </w:rPr>
        <w:t xml:space="preserve">               </w:t>
      </w:r>
    </w:p>
    <w:sectPr w:rsidR="00B8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E3"/>
    <w:rsid w:val="0029119E"/>
    <w:rsid w:val="00863E4D"/>
    <w:rsid w:val="008969E3"/>
    <w:rsid w:val="00B8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E4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E4D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997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2014-03-29T06:11:00Z</dcterms:created>
  <dcterms:modified xsi:type="dcterms:W3CDTF">2014-03-30T05:53:00Z</dcterms:modified>
</cp:coreProperties>
</file>