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DF" w:rsidRP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 слайд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 слайд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0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 введением ФГОС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появились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новые приоритеты в дошкольном воспитании и новые ориентиры в создании развивающей предметно-пространственной среды в ДОО, которые выстроены в соответствии с принципами стандарта и направлены на познавательное, речевое, социально-коммуникативное, художественно–эстетическое, физическое развитие воспитанников.</w:t>
      </w:r>
      <w:r>
        <w:rPr>
          <w:rFonts w:ascii="Times New Roman" w:eastAsia="Times New Roman" w:hAnsi="Times New Roman" w:cs="Times New Roman"/>
          <w:spacing w:val="10"/>
          <w:sz w:val="20"/>
          <w:lang w:eastAsia="ru-RU"/>
        </w:rPr>
        <w:t> 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3 слайд.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Правильно организованная развивающая предметно-пространственная  среда в дошкольной организации предоставляет каждому ребёнку равные возможности приобрести те или иные качества личности, возможности для его всестороннего развития. Но не всякая среда может быть развивающей. Пространство, организованное для детей в образовательном учреждении, может быть как мощным стимулом их развития, так и преградой, мешающей проявить индивидуальные творческие способности.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4 слайд.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 развивающая предметно-пространственная среда, стимулирующая коммуникативную, игровую, познавательную, физическую и другие виды активности ребенка, должна быть организована в зависимости от возрастной специфики его развития.</w:t>
      </w:r>
    </w:p>
    <w:p w:rsidR="00986BDF" w:rsidRDefault="00986BDF" w:rsidP="00986B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 слайд.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Развивающая предметно-пространственная среда должна обеспечивать:</w:t>
      </w:r>
    </w:p>
    <w:p w:rsidR="00986BDF" w:rsidRDefault="00986BDF" w:rsidP="0098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реализацию различных образовательных программ;</w:t>
      </w:r>
    </w:p>
    <w:p w:rsidR="00986BDF" w:rsidRDefault="00986BDF" w:rsidP="0098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986BDF" w:rsidRDefault="00986BDF" w:rsidP="0098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86BDF" w:rsidRDefault="00986BDF" w:rsidP="0098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86BDF" w:rsidRDefault="00986BDF" w:rsidP="0098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86BDF" w:rsidRDefault="00986BDF" w:rsidP="0098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986BDF" w:rsidRDefault="00986BDF" w:rsidP="0098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самовыражения детей.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Полифункциональность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</w:t>
      </w:r>
      <w:r>
        <w:rPr>
          <w:color w:val="000000" w:themeColor="text1"/>
          <w:sz w:val="28"/>
          <w:szCs w:val="28"/>
        </w:rPr>
        <w:lastRenderedPageBreak/>
        <w:t>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 слайд</w:t>
      </w:r>
    </w:p>
    <w:p w:rsidR="00986BDF" w:rsidRDefault="00986BDF" w:rsidP="00986B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986BDF" w:rsidRDefault="00986BDF" w:rsidP="00986BD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Общие принципы отбора игровой продукции для детей-дошкольников.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Принцип безопасности: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Физическая и экологическая безопасность (отсутствие запаха, острых краев; прочности деталей и окраски, наличие сертификата качества).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координации движений.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Психологическая безопасность: отсутствие негативных воздействий на психическое развитие ребенка, его интеллектуальное,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, социальное и эстетическое развитие.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II. Принцип развития</w:t>
      </w:r>
      <w:r>
        <w:rPr>
          <w:sz w:val="28"/>
          <w:szCs w:val="28"/>
        </w:rPr>
        <w:t xml:space="preserve">, с учетом зоны ближайшего развития (ЗБР) ребенка. </w:t>
      </w:r>
    </w:p>
    <w:p w:rsidR="00986BDF" w:rsidRDefault="00986BDF" w:rsidP="00986BDF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Принцип соответствия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возрастным (половозрастным) особенностям ребенка,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индивидуальным особенностям,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специальным особенностям ребенка. 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слайд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продукция, которая должна категорически отсутствовать, т.к. она оказывает негативное влияние на психическое и физическое здоровье ребѐнка.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Игрушки, провоцирующие причинение ущерба здоровью и жизни ребенка: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оправдывающие или провоцирующие причинение себе каких-либо телесных повреждений или совершение самоубийства;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содержащие в себе скрытые побуждения, пропаганду или рекламу употребления наркотических и веществ, а также алкогольных напитков, пива, и табачных изделий. </w:t>
      </w:r>
    </w:p>
    <w:p w:rsidR="00986BDF" w:rsidRDefault="00986BDF" w:rsidP="00986B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слайд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 устрашающего характера: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способные сильно испугать ребенка, вызвать появление у детей устойчивых страхов, тревоги;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детально изображающие или моделирующие последствия смерти, тяжелых заболеваний, травм, увечий, следов обильного кровотечения, 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слайд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оправдывающие или провоцирующие на жестокость и агрессию, либо формирующие наклонности детей как поведение жертвы: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побуждающие</w:t>
      </w:r>
      <w:proofErr w:type="gramEnd"/>
      <w:r>
        <w:rPr>
          <w:sz w:val="28"/>
          <w:szCs w:val="28"/>
        </w:rPr>
        <w:t xml:space="preserve"> к жестокому обращению в отношении людей или животных;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провоцирующие у ребенка агрессию по отношению к персонажам игры, в роли которых выступают играющие партнеры или сама сюжетная игрушка; </w:t>
      </w:r>
    </w:p>
    <w:p w:rsidR="00986BDF" w:rsidRDefault="00986BDF" w:rsidP="00986B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изображающие или моделирующие бесчеловечное обращение, включая пытки, а также иные деяния, причиняющие особые физические или психические страдания человеку или животному.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17 слайд 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основанные на сочетании психологически </w:t>
      </w:r>
      <w:proofErr w:type="spellStart"/>
      <w:r>
        <w:rPr>
          <w:sz w:val="28"/>
          <w:szCs w:val="28"/>
        </w:rPr>
        <w:t>несочетаемого</w:t>
      </w:r>
      <w:proofErr w:type="spellEnd"/>
      <w:r>
        <w:rPr>
          <w:sz w:val="28"/>
          <w:szCs w:val="28"/>
        </w:rPr>
        <w:t xml:space="preserve"> – например, сладкого и смертельного.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слайд 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натуралистически изображающие или моделирующие выделительные процессы человеческого организма или организма животного 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слайд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изображающие или моделирующие гениталии человека или животных.  </w:t>
      </w:r>
    </w:p>
    <w:p w:rsidR="00986BDF" w:rsidRDefault="00986BDF" w:rsidP="00986BDF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слайд</w:t>
      </w:r>
    </w:p>
    <w:p w:rsidR="00986BDF" w:rsidRDefault="00986BDF" w:rsidP="00986B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Игрушки, доминантой игрового замысла которых является активное манипулирование ребенком; вызывая игровую ситуацию, навязывающую ребенку зависимость его игрового поведения от электронной программы, заложенной в игрушку.</w:t>
      </w:r>
    </w:p>
    <w:p w:rsidR="00986BDF" w:rsidRDefault="00986BDF" w:rsidP="00986B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 слайд</w:t>
      </w: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Наполняя пространство игрушками, оборудованием и другими игровыми материалами необходимо помнить о том, что все предметы должны быть известны детям, соответствовать их индивидуальным особенностям. Предметное содержание должно выполнять информативные функции об окружающем мире и передачи социального опыта детям. </w:t>
      </w: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главных показателей качества дошкольного образования является развивающая предметно-пространственная среда, созданная в соответствии с ФГОС</w:t>
      </w:r>
      <w:r>
        <w:rPr>
          <w:rFonts w:ascii="Times New Roman" w:hAnsi="Times New Roman" w:cs="Times New Roman"/>
          <w:sz w:val="28"/>
          <w:szCs w:val="28"/>
        </w:rPr>
        <w:t>, что соответствует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гигиеническим</w:t>
      </w:r>
      <w:r>
        <w:rPr>
          <w:rFonts w:ascii="Times New Roman" w:eastAsia="Calibri" w:hAnsi="Times New Roman" w:cs="Times New Roman"/>
          <w:sz w:val="28"/>
          <w:szCs w:val="28"/>
        </w:rPr>
        <w:t>, педагогически</w:t>
      </w:r>
      <w:r>
        <w:rPr>
          <w:rFonts w:ascii="Times New Roman" w:hAnsi="Times New Roman" w:cs="Times New Roman"/>
          <w:sz w:val="28"/>
          <w:szCs w:val="28"/>
        </w:rPr>
        <w:t>м и эстетическим требованиями.</w:t>
      </w: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BDF" w:rsidRDefault="00986BDF" w:rsidP="00986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BDF" w:rsidRDefault="00986BDF" w:rsidP="00986B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pacing w:val="10"/>
          <w:sz w:val="28"/>
          <w:szCs w:val="28"/>
          <w:lang w:eastAsia="ru-RU"/>
        </w:rPr>
        <w:t> </w:t>
      </w:r>
    </w:p>
    <w:p w:rsidR="00C41F30" w:rsidRDefault="00986BDF"/>
    <w:sectPr w:rsidR="00C41F30" w:rsidSect="00F9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773"/>
    <w:multiLevelType w:val="hybridMultilevel"/>
    <w:tmpl w:val="3C42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33A17"/>
    <w:multiLevelType w:val="hybridMultilevel"/>
    <w:tmpl w:val="864EF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DF"/>
    <w:rsid w:val="00741665"/>
    <w:rsid w:val="00986BDF"/>
    <w:rsid w:val="00CC6B71"/>
    <w:rsid w:val="00F9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6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2014-12-11T07:50:00Z</dcterms:created>
  <dcterms:modified xsi:type="dcterms:W3CDTF">2014-12-11T07:50:00Z</dcterms:modified>
</cp:coreProperties>
</file>