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CB" w:rsidRPr="00DB1C58" w:rsidRDefault="00B94CCB" w:rsidP="00903AB6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DB1C58">
        <w:rPr>
          <w:rFonts w:ascii="Times New Roman" w:hAnsi="Times New Roman"/>
          <w:b/>
          <w:sz w:val="32"/>
          <w:szCs w:val="32"/>
        </w:rPr>
        <w:t xml:space="preserve">рограмма </w:t>
      </w:r>
      <w:r>
        <w:rPr>
          <w:rFonts w:ascii="Times New Roman" w:hAnsi="Times New Roman"/>
          <w:b/>
          <w:sz w:val="32"/>
          <w:szCs w:val="32"/>
        </w:rPr>
        <w:t>«Устное народное творчество»</w:t>
      </w:r>
    </w:p>
    <w:p w:rsidR="00B94CCB" w:rsidRPr="002C0493" w:rsidRDefault="00B94CCB" w:rsidP="00DB1C5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2C0493">
        <w:rPr>
          <w:rFonts w:ascii="Times New Roman" w:hAnsi="Times New Roman"/>
          <w:b/>
          <w:sz w:val="28"/>
          <w:szCs w:val="28"/>
        </w:rPr>
        <w:t>.</w:t>
      </w:r>
    </w:p>
    <w:p w:rsidR="00B94CCB" w:rsidRPr="002C0493" w:rsidRDefault="00B94CCB" w:rsidP="00DB1C58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>Устное народное творчество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это про</w:t>
      </w:r>
      <w:r>
        <w:rPr>
          <w:rFonts w:ascii="Times New Roman" w:hAnsi="Times New Roman"/>
          <w:sz w:val="28"/>
          <w:szCs w:val="28"/>
        </w:rPr>
        <w:t xml:space="preserve">изведения  всех родов и жанров. </w:t>
      </w:r>
      <w:r w:rsidRPr="002C0493">
        <w:rPr>
          <w:rFonts w:ascii="Times New Roman" w:hAnsi="Times New Roman"/>
          <w:sz w:val="28"/>
          <w:szCs w:val="28"/>
        </w:rPr>
        <w:t>Дети имеют возможность познакомиться с глубокими корнями жизни народо</w:t>
      </w:r>
      <w:r>
        <w:rPr>
          <w:rFonts w:ascii="Times New Roman" w:hAnsi="Times New Roman"/>
          <w:sz w:val="28"/>
          <w:szCs w:val="28"/>
        </w:rPr>
        <w:t xml:space="preserve">в России с его образным языком. </w:t>
      </w:r>
      <w:r w:rsidRPr="002C0493">
        <w:rPr>
          <w:rFonts w:ascii="Times New Roman" w:hAnsi="Times New Roman"/>
          <w:sz w:val="28"/>
          <w:szCs w:val="28"/>
        </w:rPr>
        <w:t>Нам, взрослым, хорошо известны потешки, считалки, дразнилки и прочая стихотворная «шумиха» которую в жизни принято считать пустой забавой. На самом деле, без этих веселых стишков, без словесной игры, которая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них содержится, ребенок никогда не овладеет родным языком в совершенстве, никогда не станет его достойным хозяином, способным выразить свои мысли, чувства и переживания. И я пришла к выводу: «Что детский фольклор имеет большое значение в развитии ребенка, как в образовательном процессе, так и восп</w:t>
      </w:r>
      <w:r>
        <w:rPr>
          <w:rFonts w:ascii="Times New Roman" w:hAnsi="Times New Roman"/>
          <w:sz w:val="28"/>
          <w:szCs w:val="28"/>
        </w:rPr>
        <w:t xml:space="preserve">итательном. В связи с этим, в детском </w:t>
      </w:r>
      <w:r w:rsidRPr="002C0493">
        <w:rPr>
          <w:rFonts w:ascii="Times New Roman" w:hAnsi="Times New Roman"/>
          <w:sz w:val="28"/>
          <w:szCs w:val="28"/>
        </w:rPr>
        <w:t>саду введена кружковая работа по устному народному творчеству. Настоящая программа описывает курс подготовки по устному народному творчеству детей младшего возраста 3-4 лет. Она разработана на основе обязанной деятельности для ДОУ. Главной целью педагога в области развития речи детей младшего дошкольного возраста - помочь им в освоении разговорно</w:t>
      </w:r>
      <w:r>
        <w:rPr>
          <w:rFonts w:ascii="Times New Roman" w:hAnsi="Times New Roman"/>
          <w:sz w:val="28"/>
          <w:szCs w:val="28"/>
        </w:rPr>
        <w:t>й речи, овладеть родным языком.</w:t>
      </w:r>
    </w:p>
    <w:p w:rsidR="00B94CCB" w:rsidRPr="002C0493" w:rsidRDefault="00B94CCB" w:rsidP="00DB1C5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493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>дачи</w:t>
      </w:r>
      <w:r w:rsidRPr="002C0493">
        <w:rPr>
          <w:rFonts w:ascii="Times New Roman" w:hAnsi="Times New Roman"/>
          <w:b/>
          <w:sz w:val="28"/>
          <w:szCs w:val="28"/>
        </w:rPr>
        <w:t xml:space="preserve">: </w:t>
      </w:r>
    </w:p>
    <w:p w:rsidR="00B94CCB" w:rsidRPr="002C0493" w:rsidRDefault="00B94CCB" w:rsidP="00DB1C5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Знакомить детей с устным народным творчеством. </w:t>
      </w:r>
    </w:p>
    <w:p w:rsidR="00B94CCB" w:rsidRDefault="00B94CCB" w:rsidP="00DB1C5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Учить внимательно слушать и запоминать потешки, художественные  произведения, отгадывать загадки. </w:t>
      </w:r>
    </w:p>
    <w:p w:rsidR="00B94CCB" w:rsidRDefault="00B94CCB" w:rsidP="00DB1C5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Знакомство с русскими народными играми. </w:t>
      </w:r>
    </w:p>
    <w:p w:rsidR="00B94CCB" w:rsidRDefault="00B94CCB" w:rsidP="00DB1C5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>Воспитывать положительное отношение к режимным момен</w:t>
      </w:r>
      <w:r>
        <w:rPr>
          <w:rFonts w:ascii="Times New Roman" w:hAnsi="Times New Roman"/>
          <w:sz w:val="28"/>
          <w:szCs w:val="28"/>
        </w:rPr>
        <w:t>там: умыванию, одеванию и т.д.</w:t>
      </w:r>
    </w:p>
    <w:p w:rsidR="00B94CCB" w:rsidRPr="002C0493" w:rsidRDefault="00B94CCB" w:rsidP="00DB1C5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Воспитывать дружеские чувства и гуманные взаимоотношения между детьми. </w:t>
      </w:r>
    </w:p>
    <w:p w:rsidR="00B94CCB" w:rsidRDefault="00B94CCB" w:rsidP="00DB1C58">
      <w:pPr>
        <w:tabs>
          <w:tab w:val="left" w:pos="567"/>
          <w:tab w:val="left" w:pos="709"/>
        </w:tabs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>Исходя из этого, базовой основой для развития речи у детей второй младшей группы я выбрала методическую тему: Роль устного народного творчества в речевом развитии детей младшего дошкольного возраста. Программа предполагает проведение одного занятия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раза в месяц во вторую половину дня. Продолжительность занятия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минут вторая младшая группа. Общее количество учебных занятий в год-15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. Педагогический анализ знаний и умений детей (диагностика ) проводится 2</w:t>
      </w:r>
      <w:r>
        <w:rPr>
          <w:rFonts w:ascii="Times New Roman" w:hAnsi="Times New Roman"/>
          <w:sz w:val="28"/>
          <w:szCs w:val="28"/>
        </w:rPr>
        <w:t xml:space="preserve"> раза в год</w:t>
      </w:r>
      <w:r w:rsidRPr="002C04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вводный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 xml:space="preserve">в сентябре, итоговый в мае. </w:t>
      </w:r>
    </w:p>
    <w:p w:rsidR="00B94CCB" w:rsidRDefault="00B94CCB" w:rsidP="00DB1C58">
      <w:pPr>
        <w:tabs>
          <w:tab w:val="left" w:pos="567"/>
          <w:tab w:val="left" w:pos="709"/>
        </w:tabs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>Для реализации поставленных задач разработан перспективный план работы с детьми по развитию р</w:t>
      </w:r>
      <w:r>
        <w:rPr>
          <w:rFonts w:ascii="Times New Roman" w:hAnsi="Times New Roman"/>
          <w:sz w:val="28"/>
          <w:szCs w:val="28"/>
        </w:rPr>
        <w:t xml:space="preserve">ечи с использованием фольклора. </w:t>
      </w:r>
      <w:r w:rsidRPr="002C0493">
        <w:rPr>
          <w:rFonts w:ascii="Times New Roman" w:hAnsi="Times New Roman"/>
          <w:sz w:val="28"/>
          <w:szCs w:val="28"/>
        </w:rPr>
        <w:t>План разрабатывается в соответствии с учетом тематического принципа построения образовательного процесса, таким образом, что бы проводимая работа способствовала решению общих задач. При составлени</w:t>
      </w:r>
      <w:r>
        <w:rPr>
          <w:rFonts w:ascii="Times New Roman" w:hAnsi="Times New Roman"/>
          <w:sz w:val="28"/>
          <w:szCs w:val="28"/>
        </w:rPr>
        <w:t>и плана</w:t>
      </w:r>
      <w:r w:rsidRPr="002C0493">
        <w:rPr>
          <w:rFonts w:ascii="Times New Roman" w:hAnsi="Times New Roman"/>
          <w:sz w:val="28"/>
          <w:szCs w:val="28"/>
        </w:rPr>
        <w:t xml:space="preserve"> руководствовалась следующими принципами: </w:t>
      </w:r>
    </w:p>
    <w:p w:rsidR="00B94CCB" w:rsidRPr="002C0493" w:rsidRDefault="00B94CCB" w:rsidP="00DB1C58">
      <w:pPr>
        <w:tabs>
          <w:tab w:val="left" w:pos="567"/>
          <w:tab w:val="left" w:pos="709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493">
        <w:rPr>
          <w:rFonts w:ascii="Times New Roman" w:hAnsi="Times New Roman"/>
          <w:b/>
          <w:sz w:val="28"/>
          <w:szCs w:val="28"/>
        </w:rPr>
        <w:t>1. Принцип активности и посильной самостоятельности.</w:t>
      </w:r>
    </w:p>
    <w:p w:rsidR="00B94CCB" w:rsidRPr="002C0493" w:rsidRDefault="00B94CCB" w:rsidP="00DB1C58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>Этот принцип предполагает, что создаются все условия, чтобы у детей возникала потребность речевого взаимодействия со взрослым, педагог вызывает у ребёнка чувство сопереживания с действиями персонажа, предлагает малышу включиться в игровое взаимодействие по ходу текста.</w:t>
      </w:r>
    </w:p>
    <w:p w:rsidR="00B94CCB" w:rsidRDefault="00B94CCB" w:rsidP="00DB1C5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493">
        <w:rPr>
          <w:rFonts w:ascii="Times New Roman" w:hAnsi="Times New Roman"/>
          <w:b/>
          <w:sz w:val="28"/>
          <w:szCs w:val="28"/>
        </w:rPr>
        <w:t>2. Принцип познавательной активности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4CCB" w:rsidRPr="002C0493" w:rsidRDefault="00B94CCB" w:rsidP="00DB1C58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C0493">
        <w:rPr>
          <w:rFonts w:ascii="Times New Roman" w:hAnsi="Times New Roman"/>
          <w:sz w:val="28"/>
          <w:szCs w:val="28"/>
        </w:rPr>
        <w:t>дин из важнейших принципов ознакомления детей с фольклором. Достигнуть его можно эмоциональностью. Именно с помощью эмоционального изложения педагог поддерживает внимание детей.</w:t>
      </w:r>
    </w:p>
    <w:p w:rsidR="00B94CCB" w:rsidRPr="002C0493" w:rsidRDefault="00B94CCB" w:rsidP="00DB1C5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493">
        <w:rPr>
          <w:rFonts w:ascii="Times New Roman" w:hAnsi="Times New Roman"/>
          <w:b/>
          <w:sz w:val="28"/>
          <w:szCs w:val="28"/>
        </w:rPr>
        <w:t>3. Принцип наглядности.</w:t>
      </w:r>
    </w:p>
    <w:p w:rsidR="00B94CCB" w:rsidRPr="002C0493" w:rsidRDefault="00B94CCB" w:rsidP="00DB1C58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C0493">
        <w:rPr>
          <w:rFonts w:ascii="Times New Roman" w:hAnsi="Times New Roman"/>
          <w:sz w:val="28"/>
          <w:szCs w:val="28"/>
        </w:rPr>
        <w:t>е менее важен в ходе фольклорных занятий с детьми раннего возраста. Предполагает. использование наглядных средств (игрушки, картинки, пособия и т. д.), с помощью которых создаётся развёрнутая картина действий и результата, использование приема инсценирования.</w:t>
      </w:r>
    </w:p>
    <w:p w:rsidR="00B94CCB" w:rsidRPr="002C0493" w:rsidRDefault="00B94CCB" w:rsidP="00DB1C5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49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0493">
        <w:rPr>
          <w:rFonts w:ascii="Times New Roman" w:hAnsi="Times New Roman"/>
          <w:b/>
          <w:sz w:val="28"/>
          <w:szCs w:val="28"/>
        </w:rPr>
        <w:t>Принцип поэтапности.</w:t>
      </w:r>
    </w:p>
    <w:p w:rsidR="00B94CCB" w:rsidRPr="002C0493" w:rsidRDefault="00B94CCB" w:rsidP="00DB1C58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C0493">
        <w:rPr>
          <w:rFonts w:ascii="Times New Roman" w:hAnsi="Times New Roman"/>
          <w:sz w:val="28"/>
          <w:szCs w:val="28"/>
        </w:rPr>
        <w:t xml:space="preserve"> передаче смыслового содержания позволяет осуществить эту связь на деле практически: организованная образовательная деятельность должна состоять из нескольких взаимосвязанных частей, рассчитанных на постепенное освоение смыслового содержания произведения. Смена частей организованной образовательной деятельности обусловлена постепенностью освоения, отработки понимания и какого-либо навыка.</w:t>
      </w:r>
    </w:p>
    <w:p w:rsidR="00B94CCB" w:rsidRPr="002C0493" w:rsidRDefault="00B94CCB" w:rsidP="00DB1C5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493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0493">
        <w:rPr>
          <w:rFonts w:ascii="Times New Roman" w:hAnsi="Times New Roman"/>
          <w:b/>
          <w:sz w:val="28"/>
          <w:szCs w:val="28"/>
        </w:rPr>
        <w:t>Принцип вариативности.</w:t>
      </w:r>
    </w:p>
    <w:p w:rsidR="00B94CCB" w:rsidRDefault="00B94CCB" w:rsidP="00DB1C58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0493">
        <w:rPr>
          <w:rFonts w:ascii="Times New Roman" w:hAnsi="Times New Roman"/>
          <w:sz w:val="28"/>
          <w:szCs w:val="28"/>
        </w:rPr>
        <w:t>оможет закрепить и расширить знания детей. (Принцип вариативности – повторение пройденного материала в организованной образовательной деятельности и в совместно-партнерской деятельности в несколько изменённом варианте).Таким образом, целенаправленное и систематическое использование малых форм фольклора в работе с детьми помогает им овладеть первоначальными навыками самостоятельной художественно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речевой деятельности.</w:t>
      </w:r>
    </w:p>
    <w:p w:rsidR="00B94CCB" w:rsidRDefault="00B94CCB" w:rsidP="00DB1C58">
      <w:pPr>
        <w:spacing w:before="120"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B94CCB" w:rsidRPr="00883568" w:rsidRDefault="00B94CCB" w:rsidP="00DB1C58">
      <w:pPr>
        <w:spacing w:before="120"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5918"/>
      </w:tblGrid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2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28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28A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tabs>
                <w:tab w:val="center" w:pos="2151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28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«Милости просим гости дорогие»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Первое посещение детьми «Избы». Знакомство с ее хозяйкой.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Ладушки в гостях у бабушки»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Использование на занятии прибауток, потешек. Загадывание загадок о кошке и петушке.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«Как у нашего кота»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Знакомство с потешками про кота. Проведение игр «Кот Васька» и «Огуречик - огуречик».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«У бабушки в деревне»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Знакомство с русскими народными загадками о домашних животных.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«Баю – баюшки баю, баю Машеньку мою»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 xml:space="preserve">Укачивание младенца куклы Маши. Пение </w:t>
            </w:r>
            <w:r>
              <w:rPr>
                <w:rFonts w:ascii="Times New Roman" w:hAnsi="Times New Roman"/>
                <w:sz w:val="28"/>
                <w:szCs w:val="28"/>
              </w:rPr>
              <w:t>колыбельны</w:t>
            </w:r>
            <w:r w:rsidRPr="003A22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«Уж, ты зимушка зима».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Дидактическая игра «Оденем куклу на прогулку».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«Сундучок Деда Мороза»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Загадывание загадок о зиме.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«Зайка беленький сидит».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Использование на занятие загадок о зайце и елки, потешек, колыбельной песни. Проведение игры «Зайка беленький сидит».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«Девочка и лиса»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Знакомство со сказкой «Снегурочка и лиса». Игра «Кто позвал». «Угадывание по голосу».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«Идет коза рогатая»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Разучивание потешек «Идет коза рогатая».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Этическая беседа «Моя любимоя мама».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«Приди весна с радостью»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Разучивание заклички «Весна, весна красна».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«Заюшкина избушка»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«Заюшкина </w:t>
            </w:r>
          </w:p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избушка». Повторение заклички «Весна, весна красна».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«Петушок, петушок золотой гребешок»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Знакомство детей с новым персонажем «Петушком». Разучивание потешек о петушке.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«Кот Васька именинник»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Проведение игр: «Мыши водят хоровод2. «Кот и мыши», «Птички».</w:t>
            </w:r>
          </w:p>
        </w:tc>
      </w:tr>
      <w:tr w:rsidR="00B94CCB" w:rsidRPr="003A228A" w:rsidTr="003A228A">
        <w:tc>
          <w:tcPr>
            <w:tcW w:w="817" w:type="dxa"/>
          </w:tcPr>
          <w:p w:rsidR="00B94CCB" w:rsidRPr="003A228A" w:rsidRDefault="00B94CCB" w:rsidP="00DB1C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B94CCB" w:rsidRPr="003A228A" w:rsidRDefault="00B94CCB" w:rsidP="00DB1C5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«Прощание с Избой»</w:t>
            </w:r>
          </w:p>
        </w:tc>
        <w:tc>
          <w:tcPr>
            <w:tcW w:w="5918" w:type="dxa"/>
          </w:tcPr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Дидактическая игра «Чудесный сундучок».</w:t>
            </w:r>
          </w:p>
          <w:p w:rsidR="00B94CCB" w:rsidRPr="003A228A" w:rsidRDefault="00B94CCB" w:rsidP="00DB1C5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28A">
              <w:rPr>
                <w:rFonts w:ascii="Times New Roman" w:hAnsi="Times New Roman"/>
                <w:sz w:val="28"/>
                <w:szCs w:val="28"/>
              </w:rPr>
              <w:t>Прощание детей с хозяйкой до осени.</w:t>
            </w:r>
          </w:p>
        </w:tc>
      </w:tr>
    </w:tbl>
    <w:p w:rsidR="00B94CCB" w:rsidRDefault="00B94CCB" w:rsidP="00DB1C5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4CCB" w:rsidRPr="002C0493" w:rsidRDefault="00B94CCB" w:rsidP="00DB1C5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493">
        <w:rPr>
          <w:rFonts w:ascii="Times New Roman" w:hAnsi="Times New Roman"/>
          <w:b/>
          <w:sz w:val="28"/>
          <w:szCs w:val="28"/>
        </w:rPr>
        <w:t xml:space="preserve">Используемая и рекомендуемая литература: 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Аникин В.П. Русские народные пословицы, поговорки, загадки и детский фольклор. - М.: Просвещение, 1957. </w:t>
      </w:r>
      <w:r>
        <w:rPr>
          <w:rFonts w:ascii="Times New Roman" w:hAnsi="Times New Roman"/>
          <w:sz w:val="28"/>
          <w:szCs w:val="28"/>
        </w:rPr>
        <w:t>–</w:t>
      </w:r>
      <w:r w:rsidRPr="002C0493">
        <w:rPr>
          <w:rFonts w:ascii="Times New Roman" w:hAnsi="Times New Roman"/>
          <w:sz w:val="28"/>
          <w:szCs w:val="28"/>
        </w:rPr>
        <w:t xml:space="preserve"> 224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с.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Балакина Т.И. «История русской культуры». Москва, </w:t>
      </w:r>
      <w:smartTag w:uri="urn:schemas-microsoft-com:office:smarttags" w:element="metricconverter">
        <w:smartTagPr>
          <w:attr w:name="ProductID" w:val="1996 г"/>
        </w:smartTagPr>
        <w:r w:rsidRPr="002C0493">
          <w:rPr>
            <w:rFonts w:ascii="Times New Roman" w:hAnsi="Times New Roman"/>
            <w:sz w:val="28"/>
            <w:szCs w:val="28"/>
          </w:rPr>
          <w:t>1996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2C0493">
          <w:rPr>
            <w:rFonts w:ascii="Times New Roman" w:hAnsi="Times New Roman"/>
            <w:sz w:val="28"/>
            <w:szCs w:val="28"/>
          </w:rPr>
          <w:t>г</w:t>
        </w:r>
      </w:smartTag>
      <w:r w:rsidRPr="002C0493">
        <w:rPr>
          <w:rFonts w:ascii="Times New Roman" w:hAnsi="Times New Roman"/>
          <w:sz w:val="28"/>
          <w:szCs w:val="28"/>
        </w:rPr>
        <w:t>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>Детская литература. / Под ред.Е. Е. Зубаревой. - М.: Просвещение, 1985. - 399с.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Детские частушки, шутки, прибаутки. Популярное пособие для родителей и педагогов. Ярославль «Академия развития» </w:t>
      </w:r>
      <w:smartTag w:uri="urn:schemas-microsoft-com:office:smarttags" w:element="metricconverter">
        <w:smartTagPr>
          <w:attr w:name="ProductID" w:val="1985 г"/>
        </w:smartTagPr>
        <w:r w:rsidRPr="002C0493">
          <w:rPr>
            <w:rFonts w:ascii="Times New Roman" w:hAnsi="Times New Roman"/>
            <w:sz w:val="28"/>
            <w:szCs w:val="28"/>
          </w:rPr>
          <w:t>1997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2C0493"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Кравцов Н.Н., Лазутин С.Т. «Русское  устное  народное творчество». Москва, </w:t>
      </w:r>
      <w:smartTag w:uri="urn:schemas-microsoft-com:office:smarttags" w:element="metricconverter">
        <w:smartTagPr>
          <w:attr w:name="ProductID" w:val="1985 г"/>
        </w:smartTagPr>
        <w:r w:rsidRPr="002C0493">
          <w:rPr>
            <w:rFonts w:ascii="Times New Roman" w:hAnsi="Times New Roman"/>
            <w:sz w:val="28"/>
            <w:szCs w:val="28"/>
          </w:rPr>
          <w:t>1987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2C0493">
          <w:rPr>
            <w:rFonts w:ascii="Times New Roman" w:hAnsi="Times New Roman"/>
            <w:sz w:val="28"/>
            <w:szCs w:val="28"/>
          </w:rPr>
          <w:t>г</w:t>
        </w:r>
      </w:smartTag>
      <w:r w:rsidRPr="002C0493">
        <w:rPr>
          <w:rFonts w:ascii="Times New Roman" w:hAnsi="Times New Roman"/>
          <w:sz w:val="28"/>
          <w:szCs w:val="28"/>
        </w:rPr>
        <w:t>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Князева О.А., Маханева М.Д. Приобщение детей к истокам русской народной культуры. Санкт-Петербург. Издательство «Детство-Пресс», </w:t>
      </w:r>
      <w:smartTag w:uri="urn:schemas-microsoft-com:office:smarttags" w:element="metricconverter">
        <w:smartTagPr>
          <w:attr w:name="ProductID" w:val="1985 г"/>
        </w:smartTagPr>
        <w:r w:rsidRPr="002C0493">
          <w:rPr>
            <w:rFonts w:ascii="Times New Roman" w:hAnsi="Times New Roman"/>
            <w:sz w:val="28"/>
            <w:szCs w:val="28"/>
          </w:rPr>
          <w:t>2000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2C0493"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Литвинова М.Ф. Русские народные подвижные игры: пособие для воспитателей детского сада / Под ред. Л.В. Руссковой, М.: Просвещение, 1986. </w:t>
      </w:r>
      <w:r>
        <w:rPr>
          <w:rFonts w:ascii="Times New Roman" w:hAnsi="Times New Roman"/>
          <w:sz w:val="28"/>
          <w:szCs w:val="28"/>
        </w:rPr>
        <w:t>–</w:t>
      </w:r>
      <w:r w:rsidRPr="002C0493">
        <w:rPr>
          <w:rFonts w:ascii="Times New Roman" w:hAnsi="Times New Roman"/>
          <w:sz w:val="28"/>
          <w:szCs w:val="28"/>
        </w:rPr>
        <w:t xml:space="preserve"> 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 xml:space="preserve">с. 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>Мельников М.Н. Русский детский фольклор. - М.: Просвещение, 1987. - 240с.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>Усова А.П. Русское народное творчество в детском саду. - М.: Просвещение, 1972. –78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93">
        <w:rPr>
          <w:rFonts w:ascii="Times New Roman" w:hAnsi="Times New Roman"/>
          <w:sz w:val="28"/>
          <w:szCs w:val="28"/>
        </w:rPr>
        <w:t>с.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Чудесный короб. Русские народные песни, сказки, игры, загадки. (Составитель Науменко Г.М.). Москва, </w:t>
      </w:r>
      <w:smartTag w:uri="urn:schemas-microsoft-com:office:smarttags" w:element="metricconverter">
        <w:smartTagPr>
          <w:attr w:name="ProductID" w:val="1985 г"/>
        </w:smartTagPr>
        <w:r w:rsidRPr="002C0493">
          <w:rPr>
            <w:rFonts w:ascii="Times New Roman" w:hAnsi="Times New Roman"/>
            <w:sz w:val="28"/>
            <w:szCs w:val="28"/>
          </w:rPr>
          <w:t>1988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2C0493">
          <w:rPr>
            <w:rFonts w:ascii="Times New Roman" w:hAnsi="Times New Roman"/>
            <w:sz w:val="28"/>
            <w:szCs w:val="28"/>
          </w:rPr>
          <w:t>г</w:t>
        </w:r>
      </w:smartTag>
      <w:r w:rsidRPr="002C0493">
        <w:rPr>
          <w:rFonts w:ascii="Times New Roman" w:hAnsi="Times New Roman"/>
          <w:sz w:val="28"/>
          <w:szCs w:val="28"/>
        </w:rPr>
        <w:t>.</w:t>
      </w:r>
    </w:p>
    <w:p w:rsidR="00B94CCB" w:rsidRPr="002C0493" w:rsidRDefault="00B94CCB" w:rsidP="00DB1C58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C0493">
        <w:rPr>
          <w:rFonts w:ascii="Times New Roman" w:hAnsi="Times New Roman"/>
          <w:sz w:val="28"/>
          <w:szCs w:val="28"/>
        </w:rPr>
        <w:t xml:space="preserve">Шевчук Л.В. Дети и народное творчество. Москва, </w:t>
      </w:r>
      <w:smartTag w:uri="urn:schemas-microsoft-com:office:smarttags" w:element="metricconverter">
        <w:smartTagPr>
          <w:attr w:name="ProductID" w:val="1985 г"/>
        </w:smartTagPr>
        <w:r w:rsidRPr="002C0493">
          <w:rPr>
            <w:rFonts w:ascii="Times New Roman" w:hAnsi="Times New Roman"/>
            <w:sz w:val="28"/>
            <w:szCs w:val="28"/>
          </w:rPr>
          <w:t>1985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2C0493"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94CCB" w:rsidRPr="002C0493" w:rsidRDefault="00B94CCB" w:rsidP="00DB1C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94CCB" w:rsidRPr="002C0493" w:rsidSect="002C049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4F3A"/>
    <w:multiLevelType w:val="hybridMultilevel"/>
    <w:tmpl w:val="4A7C075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715C25DC"/>
    <w:multiLevelType w:val="hybridMultilevel"/>
    <w:tmpl w:val="2084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3C4A91"/>
    <w:multiLevelType w:val="hybridMultilevel"/>
    <w:tmpl w:val="8324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0FA"/>
    <w:rsid w:val="00030E35"/>
    <w:rsid w:val="00041E8A"/>
    <w:rsid w:val="001620FA"/>
    <w:rsid w:val="0017339F"/>
    <w:rsid w:val="00242762"/>
    <w:rsid w:val="002C0493"/>
    <w:rsid w:val="003432CF"/>
    <w:rsid w:val="00367526"/>
    <w:rsid w:val="00390180"/>
    <w:rsid w:val="003A228A"/>
    <w:rsid w:val="003B333A"/>
    <w:rsid w:val="003D5CD5"/>
    <w:rsid w:val="004C3E17"/>
    <w:rsid w:val="00592F9C"/>
    <w:rsid w:val="006E51FA"/>
    <w:rsid w:val="007532A8"/>
    <w:rsid w:val="0083236A"/>
    <w:rsid w:val="00883568"/>
    <w:rsid w:val="00903AB6"/>
    <w:rsid w:val="00921A60"/>
    <w:rsid w:val="009A57A5"/>
    <w:rsid w:val="009E7EA2"/>
    <w:rsid w:val="00B94CCB"/>
    <w:rsid w:val="00BC10C1"/>
    <w:rsid w:val="00DB1C58"/>
    <w:rsid w:val="00DC08C3"/>
    <w:rsid w:val="00E2196B"/>
    <w:rsid w:val="00E83497"/>
    <w:rsid w:val="00E877A0"/>
    <w:rsid w:val="00E96839"/>
    <w:rsid w:val="00FB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4468"/>
    <w:pPr>
      <w:ind w:left="720"/>
      <w:contextualSpacing/>
    </w:pPr>
  </w:style>
  <w:style w:type="table" w:styleId="TableGrid">
    <w:name w:val="Table Grid"/>
    <w:basedOn w:val="TableNormal"/>
    <w:uiPriority w:val="99"/>
    <w:rsid w:val="00041E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4</Pages>
  <Words>1010</Words>
  <Characters>5763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11</cp:revision>
  <dcterms:created xsi:type="dcterms:W3CDTF">2013-04-11T07:56:00Z</dcterms:created>
  <dcterms:modified xsi:type="dcterms:W3CDTF">2014-02-07T09:26:00Z</dcterms:modified>
</cp:coreProperties>
</file>