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D2" w:rsidRDefault="00081999" w:rsidP="004474D2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МАТЕМАТИЧЕСКОЕ РАЗВИТИЕ ДОШКОЛЬНИКА      ПОСРЕДСТВОМ РАЗВИВАЮИХ ИГРОВЫХ ЗАДАНИЙ</w:t>
      </w:r>
    </w:p>
    <w:p w:rsidR="00896276" w:rsidRDefault="00896276" w:rsidP="00896276">
      <w:pPr>
        <w:spacing w:after="0" w:line="240" w:lineRule="auto"/>
        <w:ind w:firstLine="567"/>
        <w:jc w:val="both"/>
        <w:rPr>
          <w:i/>
          <w:sz w:val="28"/>
          <w:szCs w:val="28"/>
        </w:rPr>
      </w:pPr>
    </w:p>
    <w:p w:rsidR="003F64C6" w:rsidRDefault="00081999" w:rsidP="00081999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 подготовка детей к школе сводится к формированию у детей определенных знаний, навыков счета, чтения</w:t>
      </w:r>
      <w:r w:rsidR="002233A7">
        <w:rPr>
          <w:sz w:val="28"/>
          <w:szCs w:val="28"/>
        </w:rPr>
        <w:t>. Между тем исследования показывают, что овладение детьми комплексом знаний, умений и навыков не гарантируют успешного обучения в школе, если ребенок интеллектуально пассивен, у него не выработана привычка и желание думать, стремление узнать что- то новое. Из этого следует вывод, что главное- это развитие психических познавательных процессов: речи, внимания, мышления, памяти, воображения.</w:t>
      </w:r>
    </w:p>
    <w:p w:rsidR="002233A7" w:rsidRDefault="002233A7" w:rsidP="00081999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Осуществляя математическое развитие детей, необходимо прибегать к нестандартным дидактическим средствам</w:t>
      </w:r>
      <w:r w:rsidR="006F4CC0">
        <w:rPr>
          <w:sz w:val="28"/>
          <w:szCs w:val="28"/>
        </w:rPr>
        <w:t>.</w:t>
      </w:r>
      <w:r w:rsidR="00D71674">
        <w:rPr>
          <w:sz w:val="28"/>
          <w:szCs w:val="28"/>
        </w:rPr>
        <w:t xml:space="preserve"> Не случайно в русск</w:t>
      </w:r>
      <w:r w:rsidR="00BF5A7D">
        <w:rPr>
          <w:sz w:val="28"/>
          <w:szCs w:val="28"/>
        </w:rPr>
        <w:t>ой</w:t>
      </w:r>
      <w:r w:rsidR="00D71674">
        <w:rPr>
          <w:sz w:val="28"/>
          <w:szCs w:val="28"/>
        </w:rPr>
        <w:t xml:space="preserve"> (досоветск</w:t>
      </w:r>
      <w:r w:rsidR="00BF5A7D">
        <w:rPr>
          <w:sz w:val="28"/>
          <w:szCs w:val="28"/>
        </w:rPr>
        <w:t>ой</w:t>
      </w:r>
      <w:r w:rsidR="00D71674">
        <w:rPr>
          <w:sz w:val="28"/>
          <w:szCs w:val="28"/>
        </w:rPr>
        <w:t xml:space="preserve">) </w:t>
      </w:r>
      <w:r w:rsidR="00BF5A7D">
        <w:rPr>
          <w:sz w:val="28"/>
          <w:szCs w:val="28"/>
        </w:rPr>
        <w:t>математической литературе большое внимание уделялось занимательным задачам, развивающим упражнениям, так как считалось, что «элемент занимательности облегчает обучение». Не только облегчает, но и развивает интерес к математике, желание ее узнавать. «С другой стороны, элементарные математические представления должны не только дать простейшие знания и умения, но и на их основе развивать мышление</w:t>
      </w:r>
      <w:proofErr w:type="gramStart"/>
      <w:r w:rsidR="00BF5A7D">
        <w:rPr>
          <w:sz w:val="28"/>
          <w:szCs w:val="28"/>
        </w:rPr>
        <w:t xml:space="preserve"> ,</w:t>
      </w:r>
      <w:proofErr w:type="gramEnd"/>
      <w:r w:rsidR="00BF5A7D">
        <w:rPr>
          <w:sz w:val="28"/>
          <w:szCs w:val="28"/>
        </w:rPr>
        <w:t xml:space="preserve"> воображение, смекалку, быстроту реакции».</w:t>
      </w:r>
    </w:p>
    <w:p w:rsidR="006F4CC0" w:rsidRPr="00DE17D9" w:rsidRDefault="006F4CC0" w:rsidP="00081999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Самое доступное, находящееся под рукой у каждого педагога,- это счетные палочки, которые можно использовать и по прямому назначению как счетный материал, и как средство знакомства ребенка с началами геометрии, они способствуют развитию таких качеств мышления, как активность, самостоятельность. Использовать счетные палочки можно в любом возрасте, усложняя, расширяя действия с ними.</w:t>
      </w:r>
    </w:p>
    <w:p w:rsidR="00AD6900" w:rsidRDefault="006F4CC0" w:rsidP="00E34015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Детям старшей группы можно предложить следующие задания:</w:t>
      </w:r>
    </w:p>
    <w:p w:rsidR="006F4CC0" w:rsidRDefault="006F4CC0" w:rsidP="00E34015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Построить два треугольника из пяти палочек и три треугольника из семи палочек.</w:t>
      </w:r>
    </w:p>
    <w:p w:rsidR="006F4CC0" w:rsidRDefault="006F4CC0" w:rsidP="00E34015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86D">
        <w:rPr>
          <w:sz w:val="28"/>
          <w:szCs w:val="28"/>
        </w:rPr>
        <w:t>Построить два квадрата из девяти палочек.</w:t>
      </w:r>
    </w:p>
    <w:p w:rsidR="0032186D" w:rsidRDefault="0032186D" w:rsidP="00E34015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Построить два квадрата из семи палочек.</w:t>
      </w:r>
    </w:p>
    <w:p w:rsidR="0032186D" w:rsidRDefault="0032186D" w:rsidP="00E34015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подготовительной к школе группе предлагаемые задания можно усложнить. Например:</w:t>
      </w:r>
    </w:p>
    <w:p w:rsidR="0032186D" w:rsidRDefault="0032186D" w:rsidP="00E34015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все треугольники собрать в одном.</w:t>
      </w:r>
    </w:p>
    <w:p w:rsidR="0032186D" w:rsidRDefault="0032186D" w:rsidP="00E34015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преобразование фигур «Что изменилось?». Здесь при неизменном количестве палочек ребенку нужно получить другую фигуру.</w:t>
      </w:r>
    </w:p>
    <w:p w:rsidR="00EE3540" w:rsidRDefault="0032186D" w:rsidP="00E34015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Добавить</w:t>
      </w:r>
      <w:r w:rsidR="00EE3540">
        <w:rPr>
          <w:sz w:val="28"/>
          <w:szCs w:val="28"/>
        </w:rPr>
        <w:t>, или убрать некоторое (1,2,…)количество палочек, чтобы получить новую фигуру.</w:t>
      </w:r>
    </w:p>
    <w:p w:rsidR="00EE3540" w:rsidRDefault="00EE3540" w:rsidP="00E34015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Такие задания дети с удовольствием выполняют как при непосредственно организованной деятельности, так и в самостоятельной деятельности, играя в паре.</w:t>
      </w:r>
    </w:p>
    <w:p w:rsidR="00BC1627" w:rsidRDefault="00EE3540" w:rsidP="00E34015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Некоторое время назад большой популярностью у педагогов и родителей пользовались развивающие игры Б.П. Никитина</w:t>
      </w:r>
      <w:r w:rsidR="00B2397E">
        <w:rPr>
          <w:sz w:val="28"/>
          <w:szCs w:val="28"/>
        </w:rPr>
        <w:t>: «Сложи узор», «Сложи квадрат», «</w:t>
      </w:r>
      <w:proofErr w:type="spellStart"/>
      <w:r w:rsidR="00B2397E">
        <w:rPr>
          <w:sz w:val="28"/>
          <w:szCs w:val="28"/>
        </w:rPr>
        <w:t>Уникуб</w:t>
      </w:r>
      <w:proofErr w:type="spellEnd"/>
      <w:r w:rsidR="00B2397E">
        <w:rPr>
          <w:sz w:val="28"/>
          <w:szCs w:val="28"/>
        </w:rPr>
        <w:t>» и др.</w:t>
      </w:r>
      <w:r>
        <w:rPr>
          <w:sz w:val="28"/>
          <w:szCs w:val="28"/>
        </w:rPr>
        <w:t xml:space="preserve"> Сейчас интерес к ним несколько угас, </w:t>
      </w:r>
      <w:r w:rsidR="00B2397E">
        <w:rPr>
          <w:sz w:val="28"/>
          <w:szCs w:val="28"/>
        </w:rPr>
        <w:t xml:space="preserve">хотя и напрасно, детям они очень нравятся. Играя в такие игры, важно </w:t>
      </w:r>
      <w:r w:rsidR="00B2397E">
        <w:rPr>
          <w:sz w:val="28"/>
          <w:szCs w:val="28"/>
        </w:rPr>
        <w:lastRenderedPageBreak/>
        <w:t>помнить, что они абстрактны, поэтому ребенка мы стараемся заинтересовать, придумывая узорам определенные</w:t>
      </w:r>
      <w:r w:rsidR="00F854FD">
        <w:rPr>
          <w:sz w:val="28"/>
          <w:szCs w:val="28"/>
        </w:rPr>
        <w:t xml:space="preserve"> названия, например, «Фонарик», «Лодочка», «Конфетка», «Дорога», затем просим самого ребенка придумать свое название</w:t>
      </w:r>
      <w:proofErr w:type="gramStart"/>
      <w:r>
        <w:rPr>
          <w:sz w:val="28"/>
          <w:szCs w:val="28"/>
        </w:rPr>
        <w:t xml:space="preserve"> </w:t>
      </w:r>
      <w:r w:rsidR="00F854FD">
        <w:rPr>
          <w:sz w:val="28"/>
          <w:szCs w:val="28"/>
        </w:rPr>
        <w:t>.</w:t>
      </w:r>
      <w:proofErr w:type="gramEnd"/>
      <w:r w:rsidR="00F854FD">
        <w:rPr>
          <w:sz w:val="28"/>
          <w:szCs w:val="28"/>
        </w:rPr>
        <w:t xml:space="preserve">Играть в такие игры лучше в непринужденной обстановке, чтобы ребенок смог сосредоточиться на самой игре. Также не следует вмешиваться раньше времени, выполняя задание за ребенка. </w:t>
      </w:r>
      <w:proofErr w:type="gramStart"/>
      <w:r w:rsidR="00F854FD">
        <w:rPr>
          <w:sz w:val="28"/>
          <w:szCs w:val="28"/>
        </w:rPr>
        <w:t>Лучше подбирать задания</w:t>
      </w:r>
      <w:r w:rsidR="00BC1627">
        <w:rPr>
          <w:sz w:val="28"/>
          <w:szCs w:val="28"/>
        </w:rPr>
        <w:t xml:space="preserve"> </w:t>
      </w:r>
      <w:r w:rsidR="00F854FD">
        <w:rPr>
          <w:sz w:val="28"/>
          <w:szCs w:val="28"/>
        </w:rPr>
        <w:t>п</w:t>
      </w:r>
      <w:r w:rsidR="00BC1627">
        <w:rPr>
          <w:sz w:val="28"/>
          <w:szCs w:val="28"/>
        </w:rPr>
        <w:t>о</w:t>
      </w:r>
      <w:r w:rsidR="00F854FD">
        <w:rPr>
          <w:sz w:val="28"/>
          <w:szCs w:val="28"/>
        </w:rPr>
        <w:t xml:space="preserve"> принципу от простого к</w:t>
      </w:r>
      <w:r w:rsidR="00BC1627">
        <w:rPr>
          <w:sz w:val="28"/>
          <w:szCs w:val="28"/>
        </w:rPr>
        <w:t xml:space="preserve"> сложному, чтобы дать возможность ребенку почувствовать себя умелым, успешным.</w:t>
      </w:r>
      <w:proofErr w:type="gramEnd"/>
    </w:p>
    <w:p w:rsidR="00884F02" w:rsidRDefault="00BC1627" w:rsidP="00E34015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Начиная со старших групп</w:t>
      </w:r>
      <w:r w:rsidR="00884F02">
        <w:rPr>
          <w:sz w:val="28"/>
          <w:szCs w:val="28"/>
        </w:rPr>
        <w:t>,</w:t>
      </w:r>
      <w:r>
        <w:rPr>
          <w:sz w:val="28"/>
          <w:szCs w:val="28"/>
        </w:rPr>
        <w:t xml:space="preserve"> педагог может использовать логические задания на поиск недостающих фигур</w:t>
      </w:r>
      <w:r w:rsidR="00186624">
        <w:rPr>
          <w:sz w:val="28"/>
          <w:szCs w:val="28"/>
        </w:rPr>
        <w:t>. Это могут быть к</w:t>
      </w:r>
      <w:r w:rsidR="00046ECD">
        <w:rPr>
          <w:sz w:val="28"/>
          <w:szCs w:val="28"/>
        </w:rPr>
        <w:t>арточки, на которых в  определенной логической последовательности расположено несколько</w:t>
      </w:r>
      <w:r w:rsidR="00186624">
        <w:rPr>
          <w:sz w:val="28"/>
          <w:szCs w:val="28"/>
        </w:rPr>
        <w:t xml:space="preserve"> рядов,</w:t>
      </w:r>
      <w:r w:rsidR="00884F02">
        <w:rPr>
          <w:sz w:val="28"/>
          <w:szCs w:val="28"/>
        </w:rPr>
        <w:t xml:space="preserve"> разделенных на</w:t>
      </w:r>
      <w:r w:rsidR="00186624">
        <w:rPr>
          <w:sz w:val="28"/>
          <w:szCs w:val="28"/>
        </w:rPr>
        <w:t xml:space="preserve"> окошк</w:t>
      </w:r>
      <w:r w:rsidR="00884F02">
        <w:rPr>
          <w:sz w:val="28"/>
          <w:szCs w:val="28"/>
        </w:rPr>
        <w:t>и</w:t>
      </w:r>
      <w:r w:rsidR="00046ECD">
        <w:rPr>
          <w:sz w:val="28"/>
          <w:szCs w:val="28"/>
        </w:rPr>
        <w:t xml:space="preserve"> с различными фигурами</w:t>
      </w:r>
      <w:proofErr w:type="gramStart"/>
      <w:r w:rsidR="00F854FD">
        <w:rPr>
          <w:sz w:val="28"/>
          <w:szCs w:val="28"/>
        </w:rPr>
        <w:t xml:space="preserve"> </w:t>
      </w:r>
      <w:r w:rsidR="00046ECD">
        <w:rPr>
          <w:sz w:val="28"/>
          <w:szCs w:val="28"/>
        </w:rPr>
        <w:t>,</w:t>
      </w:r>
      <w:proofErr w:type="gramEnd"/>
      <w:r w:rsidR="00046ECD">
        <w:rPr>
          <w:sz w:val="28"/>
          <w:szCs w:val="28"/>
        </w:rPr>
        <w:t xml:space="preserve"> одно </w:t>
      </w:r>
      <w:r w:rsidR="00186624">
        <w:rPr>
          <w:sz w:val="28"/>
          <w:szCs w:val="28"/>
        </w:rPr>
        <w:t>окошко в каждо</w:t>
      </w:r>
      <w:r w:rsidR="00884F02">
        <w:rPr>
          <w:sz w:val="28"/>
          <w:szCs w:val="28"/>
        </w:rPr>
        <w:t>м</w:t>
      </w:r>
      <w:r w:rsidR="00186624">
        <w:rPr>
          <w:sz w:val="28"/>
          <w:szCs w:val="28"/>
        </w:rPr>
        <w:t xml:space="preserve"> р</w:t>
      </w:r>
      <w:r w:rsidR="00884F02">
        <w:rPr>
          <w:sz w:val="28"/>
          <w:szCs w:val="28"/>
        </w:rPr>
        <w:t>яду</w:t>
      </w:r>
      <w:r w:rsidR="00046ECD">
        <w:rPr>
          <w:sz w:val="28"/>
          <w:szCs w:val="28"/>
        </w:rPr>
        <w:t xml:space="preserve"> без фигуры, здесь может быть знак вопрос</w:t>
      </w:r>
      <w:r w:rsidR="00186624">
        <w:rPr>
          <w:sz w:val="28"/>
          <w:szCs w:val="28"/>
        </w:rPr>
        <w:t>а</w:t>
      </w:r>
      <w:r w:rsidR="00046ECD">
        <w:rPr>
          <w:sz w:val="28"/>
          <w:szCs w:val="28"/>
        </w:rPr>
        <w:t>. Из фигур, представленных на разрезных карточках, нужно выбрать ту, которую можно поместить вместо знака вопроса</w:t>
      </w:r>
      <w:r w:rsidR="00186624">
        <w:rPr>
          <w:sz w:val="28"/>
          <w:szCs w:val="28"/>
        </w:rPr>
        <w:t>, не нарушая последовательности</w:t>
      </w:r>
      <w:r w:rsidR="00884F02">
        <w:rPr>
          <w:sz w:val="28"/>
          <w:szCs w:val="28"/>
        </w:rPr>
        <w:t>, то есть недостающей может быть одна из фигур любого ряда и расположения. Поиск фигур осуществляется на основе анализа рядов фигур по горизонтали и вертикали.</w:t>
      </w:r>
    </w:p>
    <w:p w:rsidR="00A132CF" w:rsidRDefault="00884F02" w:rsidP="00E34015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Детям подготовительных групп</w:t>
      </w:r>
      <w:r w:rsidR="00046ECD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предлагать и такой вид логических упражнений как задачи на поиск признаков отличия</w:t>
      </w:r>
      <w:r w:rsidR="00A132CF">
        <w:rPr>
          <w:sz w:val="28"/>
          <w:szCs w:val="28"/>
        </w:rPr>
        <w:t xml:space="preserve"> одной группы фигур от другой. Решение такой задачи заключается в нахождении главного признака отличия фигур одной группы от другой.</w:t>
      </w:r>
    </w:p>
    <w:p w:rsidR="00D148A7" w:rsidRDefault="00F331E8" w:rsidP="00275CDF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Хорошо зарекомендовали себя в деятельности с дошкольниками модели и схемы, которые можно использовать во всех видах непосредственно образовательной деятельности.</w:t>
      </w:r>
      <w:r w:rsidR="00D87863">
        <w:rPr>
          <w:sz w:val="28"/>
          <w:szCs w:val="28"/>
        </w:rPr>
        <w:t xml:space="preserve"> Большим подспорьем в </w:t>
      </w:r>
      <w:proofErr w:type="gramStart"/>
      <w:r w:rsidR="00D87863">
        <w:rPr>
          <w:sz w:val="28"/>
          <w:szCs w:val="28"/>
        </w:rPr>
        <w:t>математическом</w:t>
      </w:r>
      <w:proofErr w:type="gramEnd"/>
      <w:r w:rsidR="00D87863">
        <w:rPr>
          <w:sz w:val="28"/>
          <w:szCs w:val="28"/>
        </w:rPr>
        <w:t xml:space="preserve"> развитие детей могут послужить блоки </w:t>
      </w:r>
      <w:proofErr w:type="spellStart"/>
      <w:r w:rsidR="00D87863">
        <w:rPr>
          <w:sz w:val="28"/>
          <w:szCs w:val="28"/>
        </w:rPr>
        <w:t>Дьенеша</w:t>
      </w:r>
      <w:proofErr w:type="spellEnd"/>
      <w:r w:rsidR="00D87863">
        <w:rPr>
          <w:sz w:val="28"/>
          <w:szCs w:val="28"/>
        </w:rPr>
        <w:t>, в частности такие упражнения этого вида: «Дорожки» (</w:t>
      </w:r>
      <w:r w:rsidR="005F62FC">
        <w:rPr>
          <w:sz w:val="28"/>
          <w:szCs w:val="28"/>
        </w:rPr>
        <w:t>на полу по кругу три макета домиков для поросят). Между ними нужно проложить дорожки, но по правилам, чтобы в первой не было фигур одного</w:t>
      </w:r>
      <w:r w:rsidR="00D87863">
        <w:rPr>
          <w:sz w:val="28"/>
          <w:szCs w:val="28"/>
        </w:rPr>
        <w:t xml:space="preserve"> </w:t>
      </w:r>
      <w:r w:rsidR="00884F02">
        <w:rPr>
          <w:sz w:val="28"/>
          <w:szCs w:val="28"/>
        </w:rPr>
        <w:t xml:space="preserve"> </w:t>
      </w:r>
      <w:r w:rsidR="005F62FC">
        <w:rPr>
          <w:sz w:val="28"/>
          <w:szCs w:val="28"/>
        </w:rPr>
        <w:t>размера, или одной толщины, или одной формы. Затем правила усложняются: дети должны ориентироваться сразу на два правила (например, построить дорожку так, чтобы рядом были фигуры одинакового цвета, но разной формы, или одной формы, но разного размера и т.п.); «Долина», «Засели дома», «Новые жильцы»</w:t>
      </w:r>
      <w:r w:rsidR="00004E20">
        <w:rPr>
          <w:sz w:val="28"/>
          <w:szCs w:val="28"/>
        </w:rPr>
        <w:t>. Накопив игровой опыт, дети начинают придумывать свои сюжеты для игр с блоками</w:t>
      </w:r>
      <w:r w:rsidR="00275CDF">
        <w:rPr>
          <w:sz w:val="28"/>
          <w:szCs w:val="28"/>
        </w:rPr>
        <w:t xml:space="preserve"> самостоятельно</w:t>
      </w:r>
      <w:r w:rsidR="00004E20">
        <w:rPr>
          <w:sz w:val="28"/>
          <w:szCs w:val="28"/>
        </w:rPr>
        <w:t xml:space="preserve">. </w:t>
      </w:r>
      <w:proofErr w:type="gramStart"/>
      <w:r w:rsidR="00004E20">
        <w:rPr>
          <w:sz w:val="28"/>
          <w:szCs w:val="28"/>
        </w:rPr>
        <w:t xml:space="preserve">Ценность таких упражнений в том, что они </w:t>
      </w:r>
      <w:r w:rsidR="00275CDF">
        <w:rPr>
          <w:sz w:val="28"/>
          <w:szCs w:val="28"/>
        </w:rPr>
        <w:t>формиру</w:t>
      </w:r>
      <w:r w:rsidR="00004E20">
        <w:rPr>
          <w:sz w:val="28"/>
          <w:szCs w:val="28"/>
        </w:rPr>
        <w:t xml:space="preserve">ют умения выделять цвет, форму, размер; </w:t>
      </w:r>
      <w:r w:rsidR="00275CDF">
        <w:rPr>
          <w:sz w:val="28"/>
          <w:szCs w:val="28"/>
        </w:rPr>
        <w:t>способность</w:t>
      </w:r>
      <w:r w:rsidR="00004E20">
        <w:rPr>
          <w:sz w:val="28"/>
          <w:szCs w:val="28"/>
        </w:rPr>
        <w:t xml:space="preserve"> сравнивать, обобщать, классифицировать</w:t>
      </w:r>
      <w:r w:rsidR="00275CDF">
        <w:rPr>
          <w:sz w:val="28"/>
          <w:szCs w:val="28"/>
        </w:rPr>
        <w:t>; развивают восприятие, воображение, память, мышление.</w:t>
      </w:r>
      <w:proofErr w:type="gramEnd"/>
    </w:p>
    <w:p w:rsidR="00275CDF" w:rsidRDefault="00275CDF" w:rsidP="00275CDF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известно, детям дошкольного возраста очень нравятся загадки, старшим дошкольникам можно предложить </w:t>
      </w:r>
      <w:r w:rsidRPr="000E733C">
        <w:rPr>
          <w:sz w:val="28"/>
          <w:szCs w:val="28"/>
        </w:rPr>
        <w:t>загадки в схемах</w:t>
      </w:r>
      <w:r>
        <w:rPr>
          <w:sz w:val="28"/>
          <w:szCs w:val="28"/>
        </w:rPr>
        <w:t>. Для этого вначале необходимо познакомить их с системой знаков для обозначения признаков предметов</w:t>
      </w:r>
      <w:r w:rsidR="00036582">
        <w:rPr>
          <w:sz w:val="28"/>
          <w:szCs w:val="28"/>
        </w:rPr>
        <w:t xml:space="preserve"> (Например</w:t>
      </w:r>
      <w:proofErr w:type="gramStart"/>
      <w:r w:rsidR="00036582">
        <w:rPr>
          <w:sz w:val="28"/>
          <w:szCs w:val="28"/>
        </w:rPr>
        <w:t xml:space="preserve"> ,</w:t>
      </w:r>
      <w:proofErr w:type="gramEnd"/>
      <w:r w:rsidR="00036582">
        <w:rPr>
          <w:sz w:val="28"/>
          <w:szCs w:val="28"/>
        </w:rPr>
        <w:t>схематическое изображение большого и маленького домиков будут обозначать размер, изображение лимона- кислый вкус, бесформенное пятно определенного цвета- цвет и т. д.).</w:t>
      </w:r>
      <w:r>
        <w:rPr>
          <w:sz w:val="28"/>
          <w:szCs w:val="28"/>
        </w:rPr>
        <w:t xml:space="preserve"> </w:t>
      </w:r>
      <w:r w:rsidR="00036582"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>ожно взять общепринятые знаки</w:t>
      </w:r>
      <w:r w:rsidR="00036582">
        <w:rPr>
          <w:sz w:val="28"/>
          <w:szCs w:val="28"/>
        </w:rPr>
        <w:t>, которые подробно описаны сейчас в методической литературе для воспитателей, а можно вместе с детьми придумать свою систему знаков.</w:t>
      </w:r>
      <w:r w:rsidR="00D82BAD">
        <w:rPr>
          <w:sz w:val="28"/>
          <w:szCs w:val="28"/>
        </w:rPr>
        <w:t xml:space="preserve"> Далее мы начинаем использовать эти знаки при выполнении анализа и синтеза окружающих нас предметов. Здесь важно, чтобы ребенок не просто нашел правильное решение, но и обосновал свой выбор. Педагогу важно помнить, что не стоит настаивать на одном единственно правильном решении, решений может быть много.</w:t>
      </w:r>
    </w:p>
    <w:p w:rsidR="00D82BAD" w:rsidRDefault="00D82BAD" w:rsidP="00275CDF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работы с загадками в схемах задания должны быть достаточно просты. Например, предложите ребенку посчитать, сколько предметов круглой, квадратной, треугольной формы в группе</w:t>
      </w:r>
      <w:r w:rsidR="00A4089C">
        <w:rPr>
          <w:sz w:val="28"/>
          <w:szCs w:val="28"/>
        </w:rPr>
        <w:t>, на улице (при этом ребенку показываем соответствующую карточку- символ), или предложить детям поиграть в паре</w:t>
      </w:r>
      <w:proofErr w:type="gramStart"/>
      <w:r w:rsidR="00A4089C">
        <w:rPr>
          <w:sz w:val="28"/>
          <w:szCs w:val="28"/>
        </w:rPr>
        <w:t xml:space="preserve"> ,</w:t>
      </w:r>
      <w:proofErr w:type="gramEnd"/>
      <w:r w:rsidR="00A4089C">
        <w:rPr>
          <w:sz w:val="28"/>
          <w:szCs w:val="28"/>
        </w:rPr>
        <w:t xml:space="preserve"> например,«Назовите по- очереди, что бывает…квадратной формы и зеленого цвета (обязательно показываем карточку- символ); красного цвета и круглой формы»</w:t>
      </w:r>
      <w:proofErr w:type="gramStart"/>
      <w:r w:rsidR="00A4089C">
        <w:rPr>
          <w:sz w:val="28"/>
          <w:szCs w:val="28"/>
        </w:rPr>
        <w:t>,п</w:t>
      </w:r>
      <w:proofErr w:type="gramEnd"/>
      <w:r w:rsidR="00A4089C">
        <w:rPr>
          <w:sz w:val="28"/>
          <w:szCs w:val="28"/>
        </w:rPr>
        <w:t>отом добавляем большее количество признаков «Что бывает зеленого цвета, овальной формы и маленьким»  и т. д.</w:t>
      </w:r>
    </w:p>
    <w:p w:rsidR="000104D2" w:rsidRDefault="000104D2" w:rsidP="00275CDF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Вначале дети осваивают карточки- символы, обозначающие цвет, форму, величину. Затем знакомим их с обозначением других признаков: вкус (кислый, соленый, сладкий, горький), в каком виде используется в пищу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вареном, печеном, жареном, сыром), где растет ( на грядке, на дереве, на кустарнике. Когда дети хорошо владеют системой символов, придумываем загадки, желательно использовать при этом сказочных,  игровых персонажей, героев мультфильмов (Например, Лиса Волка </w:t>
      </w:r>
      <w:r w:rsidR="000E733C">
        <w:rPr>
          <w:sz w:val="28"/>
          <w:szCs w:val="28"/>
        </w:rPr>
        <w:t>послала на рынок и попросила его купить что-то красного цвета,</w:t>
      </w:r>
      <w:r w:rsidR="00896276">
        <w:rPr>
          <w:sz w:val="28"/>
          <w:szCs w:val="28"/>
        </w:rPr>
        <w:t xml:space="preserve"> </w:t>
      </w:r>
      <w:r w:rsidR="000E733C">
        <w:rPr>
          <w:sz w:val="28"/>
          <w:szCs w:val="28"/>
        </w:rPr>
        <w:t>большое, сладкое на вкус, растущее на дереве</w:t>
      </w:r>
      <w:proofErr w:type="gramStart"/>
      <w:r>
        <w:rPr>
          <w:sz w:val="28"/>
          <w:szCs w:val="28"/>
        </w:rPr>
        <w:t xml:space="preserve"> </w:t>
      </w:r>
      <w:r w:rsidR="000E733C">
        <w:rPr>
          <w:sz w:val="28"/>
          <w:szCs w:val="28"/>
        </w:rPr>
        <w:t>,</w:t>
      </w:r>
      <w:proofErr w:type="gramEnd"/>
      <w:r w:rsidR="000E733C">
        <w:rPr>
          <w:sz w:val="28"/>
          <w:szCs w:val="28"/>
        </w:rPr>
        <w:t xml:space="preserve"> есть можно в сыром , печеном виде (выставляются соответствующие карточки- симво</w:t>
      </w:r>
      <w:r w:rsidR="00896276">
        <w:rPr>
          <w:sz w:val="28"/>
          <w:szCs w:val="28"/>
        </w:rPr>
        <w:t>л</w:t>
      </w:r>
      <w:r w:rsidR="000E733C">
        <w:rPr>
          <w:sz w:val="28"/>
          <w:szCs w:val="28"/>
        </w:rPr>
        <w:t>ы). Дети предлагают варианты отгадок, в результате обсуждений приходим к выводу, что это яблоко.</w:t>
      </w:r>
    </w:p>
    <w:p w:rsidR="00D82BAD" w:rsidRDefault="000E733C" w:rsidP="00275CDF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дети сами придумывают загадки, загадывают их детям и педагогу, родителям.</w:t>
      </w:r>
    </w:p>
    <w:p w:rsidR="00896276" w:rsidRPr="00D71674" w:rsidRDefault="00896276" w:rsidP="00275CDF">
      <w:pPr>
        <w:spacing w:after="0" w:line="240" w:lineRule="auto"/>
        <w:ind w:left="567" w:firstLine="567"/>
        <w:jc w:val="both"/>
        <w:rPr>
          <w:b/>
          <w:sz w:val="28"/>
          <w:szCs w:val="28"/>
        </w:rPr>
      </w:pPr>
      <w:r w:rsidRPr="00D71674">
        <w:rPr>
          <w:b/>
          <w:sz w:val="28"/>
          <w:szCs w:val="28"/>
        </w:rPr>
        <w:t>Литература:</w:t>
      </w:r>
    </w:p>
    <w:p w:rsidR="00896276" w:rsidRDefault="0017113C" w:rsidP="00275CDF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З. А., </w:t>
      </w:r>
      <w:proofErr w:type="spellStart"/>
      <w:r>
        <w:rPr>
          <w:sz w:val="28"/>
          <w:szCs w:val="28"/>
        </w:rPr>
        <w:t>Чеплашкина</w:t>
      </w:r>
      <w:proofErr w:type="spellEnd"/>
      <w:r>
        <w:rPr>
          <w:sz w:val="28"/>
          <w:szCs w:val="28"/>
        </w:rPr>
        <w:t xml:space="preserve"> И. Н. Математика- это интересно. Игровые ситуации, диагностика освоенности математических представлений.-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ДЕТСТВО- ПРЕСС, 2008.</w:t>
      </w:r>
    </w:p>
    <w:p w:rsidR="0017113C" w:rsidRDefault="0017113C" w:rsidP="00275CDF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Михайлова</w:t>
      </w:r>
      <w:r w:rsidR="005A2F89">
        <w:rPr>
          <w:sz w:val="28"/>
          <w:szCs w:val="28"/>
        </w:rPr>
        <w:t xml:space="preserve"> З. А., Иоффе Э. Н. Математика от трех до семи.- СПб</w:t>
      </w:r>
      <w:proofErr w:type="gramStart"/>
      <w:r w:rsidR="005A2F89">
        <w:rPr>
          <w:sz w:val="28"/>
          <w:szCs w:val="28"/>
        </w:rPr>
        <w:t xml:space="preserve">.: </w:t>
      </w:r>
      <w:proofErr w:type="gramEnd"/>
      <w:r w:rsidR="005A2F89">
        <w:rPr>
          <w:sz w:val="28"/>
          <w:szCs w:val="28"/>
        </w:rPr>
        <w:t>ДЕТСТВО- ПРЕСС, 2009.</w:t>
      </w:r>
    </w:p>
    <w:p w:rsidR="005A2F89" w:rsidRDefault="005A2F89" w:rsidP="00275CDF">
      <w:pPr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Смоленцева А.А., Суворова О.В. Математика в проблемных ситуациях для маленьких детей.-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ДЕТСТВО- ПРЕСС, 2010</w:t>
      </w:r>
    </w:p>
    <w:p w:rsidR="005A2F89" w:rsidRDefault="00D71674" w:rsidP="00275CDF">
      <w:pPr>
        <w:spacing w:after="0" w:line="240" w:lineRule="auto"/>
        <w:ind w:left="567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Фесюкова</w:t>
      </w:r>
      <w:proofErr w:type="spellEnd"/>
      <w:r>
        <w:rPr>
          <w:sz w:val="28"/>
          <w:szCs w:val="28"/>
        </w:rPr>
        <w:t xml:space="preserve"> Л. Б., От трех до семи: Книга для пап, мам, дедушек и бабушек.- М.: ООО «Издательство АСТ»; Харьков: Фолио, 2000</w:t>
      </w:r>
    </w:p>
    <w:p w:rsidR="00036582" w:rsidRPr="00FF3559" w:rsidRDefault="00036582" w:rsidP="00275CDF">
      <w:pPr>
        <w:spacing w:after="0" w:line="240" w:lineRule="auto"/>
        <w:ind w:left="567" w:firstLine="567"/>
        <w:jc w:val="both"/>
        <w:rPr>
          <w:sz w:val="28"/>
          <w:szCs w:val="28"/>
        </w:rPr>
      </w:pPr>
    </w:p>
    <w:sectPr w:rsidR="00036582" w:rsidRPr="00FF3559" w:rsidSect="00FF35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06" w:rsidRDefault="008A0A06" w:rsidP="00896276">
      <w:pPr>
        <w:spacing w:after="0" w:line="240" w:lineRule="auto"/>
      </w:pPr>
      <w:r>
        <w:separator/>
      </w:r>
    </w:p>
  </w:endnote>
  <w:endnote w:type="continuationSeparator" w:id="0">
    <w:p w:rsidR="008A0A06" w:rsidRDefault="008A0A06" w:rsidP="0089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06" w:rsidRDefault="008A0A06" w:rsidP="00896276">
      <w:pPr>
        <w:spacing w:after="0" w:line="240" w:lineRule="auto"/>
      </w:pPr>
      <w:r>
        <w:separator/>
      </w:r>
    </w:p>
  </w:footnote>
  <w:footnote w:type="continuationSeparator" w:id="0">
    <w:p w:rsidR="008A0A06" w:rsidRDefault="008A0A06" w:rsidP="0089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F7382"/>
    <w:multiLevelType w:val="hybridMultilevel"/>
    <w:tmpl w:val="E6889512"/>
    <w:lvl w:ilvl="0" w:tplc="5AB42C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F2E"/>
    <w:rsid w:val="00004E20"/>
    <w:rsid w:val="000104D2"/>
    <w:rsid w:val="00036582"/>
    <w:rsid w:val="00046ECD"/>
    <w:rsid w:val="00081999"/>
    <w:rsid w:val="000C2EB1"/>
    <w:rsid w:val="000E25C6"/>
    <w:rsid w:val="000E733C"/>
    <w:rsid w:val="00131DD2"/>
    <w:rsid w:val="0017113C"/>
    <w:rsid w:val="00186624"/>
    <w:rsid w:val="001D0DE1"/>
    <w:rsid w:val="001D7079"/>
    <w:rsid w:val="0021358F"/>
    <w:rsid w:val="002233A7"/>
    <w:rsid w:val="00275CDF"/>
    <w:rsid w:val="00300660"/>
    <w:rsid w:val="00301B9A"/>
    <w:rsid w:val="0032186D"/>
    <w:rsid w:val="00335923"/>
    <w:rsid w:val="0033615F"/>
    <w:rsid w:val="003F64C6"/>
    <w:rsid w:val="004474D2"/>
    <w:rsid w:val="00566103"/>
    <w:rsid w:val="005A2F89"/>
    <w:rsid w:val="005F62FC"/>
    <w:rsid w:val="00614619"/>
    <w:rsid w:val="006618AE"/>
    <w:rsid w:val="006F4CC0"/>
    <w:rsid w:val="006F6A84"/>
    <w:rsid w:val="00715CCE"/>
    <w:rsid w:val="00741C30"/>
    <w:rsid w:val="007955ED"/>
    <w:rsid w:val="00884F02"/>
    <w:rsid w:val="00896276"/>
    <w:rsid w:val="008A00CB"/>
    <w:rsid w:val="008A0A06"/>
    <w:rsid w:val="00912F83"/>
    <w:rsid w:val="009261FB"/>
    <w:rsid w:val="009443EE"/>
    <w:rsid w:val="009B7B94"/>
    <w:rsid w:val="009E1410"/>
    <w:rsid w:val="00A10E0A"/>
    <w:rsid w:val="00A132CF"/>
    <w:rsid w:val="00A4089C"/>
    <w:rsid w:val="00AD6900"/>
    <w:rsid w:val="00B2397E"/>
    <w:rsid w:val="00B36F31"/>
    <w:rsid w:val="00BA3677"/>
    <w:rsid w:val="00BB3CCC"/>
    <w:rsid w:val="00BC1627"/>
    <w:rsid w:val="00BF5A7D"/>
    <w:rsid w:val="00C0086D"/>
    <w:rsid w:val="00C25025"/>
    <w:rsid w:val="00C32BBB"/>
    <w:rsid w:val="00C44D4C"/>
    <w:rsid w:val="00C87547"/>
    <w:rsid w:val="00D148A7"/>
    <w:rsid w:val="00D70918"/>
    <w:rsid w:val="00D71674"/>
    <w:rsid w:val="00D82BAD"/>
    <w:rsid w:val="00D87863"/>
    <w:rsid w:val="00D96F2E"/>
    <w:rsid w:val="00DE17D9"/>
    <w:rsid w:val="00DE428C"/>
    <w:rsid w:val="00E34015"/>
    <w:rsid w:val="00E7034C"/>
    <w:rsid w:val="00EE3540"/>
    <w:rsid w:val="00F20253"/>
    <w:rsid w:val="00F331E8"/>
    <w:rsid w:val="00F854FD"/>
    <w:rsid w:val="00FB7E47"/>
    <w:rsid w:val="00F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7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6276"/>
  </w:style>
  <w:style w:type="paragraph" w:styleId="a6">
    <w:name w:val="footer"/>
    <w:basedOn w:val="a"/>
    <w:link w:val="a7"/>
    <w:uiPriority w:val="99"/>
    <w:semiHidden/>
    <w:unhideWhenUsed/>
    <w:rsid w:val="0089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6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2013-09-07T17:01:00Z</dcterms:created>
  <dcterms:modified xsi:type="dcterms:W3CDTF">2014-02-09T07:07:00Z</dcterms:modified>
</cp:coreProperties>
</file>