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0E" w:rsidRPr="00FA7724" w:rsidRDefault="00EB5A0E" w:rsidP="00EB5A0E">
      <w:pPr>
        <w:spacing w:after="270" w:line="270" w:lineRule="atLeast"/>
        <w:jc w:val="center"/>
        <w:textAlignment w:val="baseline"/>
        <w:rPr>
          <w:rFonts w:ascii="Times New Roman" w:eastAsia="Times New Roman" w:hAnsi="Times New Roman" w:cs="Times New Roman"/>
          <w:b/>
          <w:sz w:val="24"/>
          <w:szCs w:val="24"/>
          <w:lang w:eastAsia="ru-RU"/>
        </w:rPr>
      </w:pPr>
      <w:r w:rsidRPr="00FA7724">
        <w:rPr>
          <w:rFonts w:ascii="Times New Roman" w:eastAsia="Times New Roman" w:hAnsi="Times New Roman" w:cs="Times New Roman"/>
          <w:b/>
          <w:bCs/>
          <w:color w:val="505050"/>
          <w:sz w:val="24"/>
          <w:szCs w:val="24"/>
          <w:lang w:eastAsia="ru-RU"/>
        </w:rPr>
        <w:t>Игры для развития физического слуха</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Послушаем звуки!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природы, голосов животных и птиц.</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Игра проводится на прогулке. Гуляя на детской площадке или в парке, обращайте внимание малыша на звуки природы – шум ветра и дождя, шелест листьев, журчание воды, грохотание грома во время грозы и др. Также обращайте внимание ребенка на звуки, которые издают животные и птицы, живущие в городе, – собаки и кошки, вороны, голуби, воробьи, утки.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После того, как ребенок научится хорошо различать эти звуки с опорой на зрение (слышит и видит одновременно), предложите определить источник звука с закрытыми глазами (только на слух):</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 </w:t>
      </w:r>
      <w:r w:rsidRPr="00FA7724">
        <w:rPr>
          <w:rFonts w:ascii="Times New Roman" w:eastAsia="Times New Roman" w:hAnsi="Times New Roman" w:cs="Times New Roman"/>
          <w:i/>
          <w:iCs/>
          <w:color w:val="393939"/>
          <w:sz w:val="24"/>
          <w:szCs w:val="24"/>
          <w:lang w:eastAsia="ru-RU"/>
        </w:rPr>
        <w:t>Закрой глаза. Сейчас я открою окошко, а ты постарайся определить на слух, какая погода на улице.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 </w:t>
      </w:r>
      <w:r w:rsidRPr="00FA7724">
        <w:rPr>
          <w:rFonts w:ascii="Times New Roman" w:eastAsia="Times New Roman" w:hAnsi="Times New Roman" w:cs="Times New Roman"/>
          <w:i/>
          <w:iCs/>
          <w:color w:val="393939"/>
          <w:sz w:val="24"/>
          <w:szCs w:val="24"/>
          <w:lang w:eastAsia="ru-RU"/>
        </w:rPr>
        <w:t>Закрой глаза и постарайся угадать, какие птички прилетели к нашей кормушке.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На прогулке в лесу обратите внимание ребенка на разнообразные звуки – шум ветвей деревьев, звук от падения шишек, стук дятла, скрип старых деревьев, топот ежика в траве и др.</w:t>
      </w:r>
    </w:p>
    <w:p w:rsidR="00EB5A0E" w:rsidRPr="00FA7724" w:rsidRDefault="00EB5A0E" w:rsidP="00EB5A0E">
      <w:pPr>
        <w:spacing w:after="0" w:line="300" w:lineRule="atLeast"/>
        <w:rPr>
          <w:rFonts w:ascii="Times New Roman" w:eastAsia="Times New Roman" w:hAnsi="Times New Roman" w:cs="Times New Roman"/>
          <w:sz w:val="24"/>
          <w:szCs w:val="24"/>
          <w:lang w:eastAsia="ru-RU"/>
        </w:rPr>
      </w:pPr>
    </w:p>
    <w:p w:rsidR="00EB5A0E" w:rsidRPr="00FA7724" w:rsidRDefault="00EB5A0E" w:rsidP="00EB5A0E">
      <w:pPr>
        <w:spacing w:after="0" w:line="300" w:lineRule="atLeast"/>
        <w:jc w:val="center"/>
        <w:outlineLvl w:val="4"/>
        <w:rPr>
          <w:rFonts w:ascii="Times New Roman" w:eastAsia="Times New Roman" w:hAnsi="Times New Roman" w:cs="Times New Roman"/>
          <w:b/>
          <w:bCs/>
          <w:sz w:val="24"/>
          <w:szCs w:val="24"/>
          <w:lang w:eastAsia="ru-RU"/>
        </w:rPr>
      </w:pPr>
      <w:r w:rsidRPr="00FA7724">
        <w:rPr>
          <w:rFonts w:ascii="Times New Roman" w:eastAsia="Times New Roman" w:hAnsi="Times New Roman" w:cs="Times New Roman"/>
          <w:b/>
          <w:bCs/>
          <w:color w:val="393939"/>
          <w:sz w:val="24"/>
          <w:szCs w:val="24"/>
          <w:lang w:eastAsia="ru-RU"/>
        </w:rPr>
        <w:t>Кто кричит?</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криков животных и птиц.</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Игра проводится летом на даче или в гостях в деревне. Вместе с ребенком познакомьтесь с домашними животными и птицами, научите ребенка различать издаваемые ими звуки и соотносить звук с конкретным животным (лошадь, корова, коза, свинья) или птицей (утка, гусь, курица, петух, цыпленок, индюк). Усложняя задачу, предложите ребенку определить, кто кричит, с закрытыми глазами (или не выходя из дома).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 посидим во дворе. Закрой глаза и постарайся угадать, кто там кричит. Конечно, это петух прокукарекал! Молодец, угадал. А теперь? Да, это хрюкает свинья.</w:t>
      </w:r>
    </w:p>
    <w:p w:rsidR="00EB5A0E" w:rsidRPr="00FA7724" w:rsidRDefault="00EB5A0E" w:rsidP="00EB5A0E">
      <w:pPr>
        <w:spacing w:after="0" w:line="300" w:lineRule="atLeast"/>
        <w:rPr>
          <w:rFonts w:ascii="Times New Roman" w:eastAsia="Times New Roman" w:hAnsi="Times New Roman" w:cs="Times New Roman"/>
          <w:sz w:val="24"/>
          <w:szCs w:val="24"/>
          <w:lang w:eastAsia="ru-RU"/>
        </w:rPr>
      </w:pPr>
    </w:p>
    <w:p w:rsidR="00EB5A0E" w:rsidRPr="00FA7724" w:rsidRDefault="00EB5A0E" w:rsidP="00EB5A0E">
      <w:pPr>
        <w:spacing w:after="0" w:line="300" w:lineRule="atLeast"/>
        <w:jc w:val="center"/>
        <w:outlineLvl w:val="4"/>
        <w:rPr>
          <w:rFonts w:ascii="Times New Roman" w:eastAsia="Times New Roman" w:hAnsi="Times New Roman" w:cs="Times New Roman"/>
          <w:b/>
          <w:bCs/>
          <w:sz w:val="24"/>
          <w:szCs w:val="24"/>
          <w:lang w:eastAsia="ru-RU"/>
        </w:rPr>
      </w:pPr>
      <w:r w:rsidRPr="00FA7724">
        <w:rPr>
          <w:rFonts w:ascii="Times New Roman" w:eastAsia="Times New Roman" w:hAnsi="Times New Roman" w:cs="Times New Roman"/>
          <w:b/>
          <w:bCs/>
          <w:color w:val="393939"/>
          <w:sz w:val="24"/>
          <w:szCs w:val="24"/>
          <w:lang w:eastAsia="ru-RU"/>
        </w:rPr>
        <w:t>Звуки дома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которые издают различные предметы обихода.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Находясь в квартире, прислушайтесь вместе с ребенком к звукам дома – тиканью часов, звону посуды, скрипу двери, шуму воды в трубах, бульканью супа и шипению котлетки на сковороде, к звукам, которые издают различные бытовые приборы (жужжание пылесоса, шипение закипающего чайника, гудение компьютера и пр.). Лучше проводить такую работу, организуя различные игры: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«Найди, что тикает </w:t>
      </w:r>
      <w:r w:rsidRPr="00FA7724">
        <w:rPr>
          <w:rFonts w:ascii="Times New Roman" w:eastAsia="Times New Roman" w:hAnsi="Times New Roman" w:cs="Times New Roman"/>
          <w:color w:val="393939"/>
          <w:sz w:val="24"/>
          <w:szCs w:val="24"/>
          <w:lang w:eastAsia="ru-RU"/>
        </w:rPr>
        <w:t>(</w:t>
      </w:r>
      <w:r w:rsidRPr="00FA7724">
        <w:rPr>
          <w:rFonts w:ascii="Times New Roman" w:eastAsia="Times New Roman" w:hAnsi="Times New Roman" w:cs="Times New Roman"/>
          <w:i/>
          <w:iCs/>
          <w:color w:val="393939"/>
          <w:sz w:val="24"/>
          <w:szCs w:val="24"/>
          <w:lang w:eastAsia="ru-RU"/>
        </w:rPr>
        <w:t>звенит, жужжит </w:t>
      </w:r>
      <w:r w:rsidRPr="00FA7724">
        <w:rPr>
          <w:rFonts w:ascii="Times New Roman" w:eastAsia="Times New Roman" w:hAnsi="Times New Roman" w:cs="Times New Roman"/>
          <w:color w:val="393939"/>
          <w:sz w:val="24"/>
          <w:szCs w:val="24"/>
          <w:lang w:eastAsia="ru-RU"/>
        </w:rPr>
        <w:t>и т. д.)</w:t>
      </w:r>
      <w:r w:rsidRPr="00FA7724">
        <w:rPr>
          <w:rFonts w:ascii="Times New Roman" w:eastAsia="Times New Roman" w:hAnsi="Times New Roman" w:cs="Times New Roman"/>
          <w:i/>
          <w:iCs/>
          <w:color w:val="393939"/>
          <w:sz w:val="24"/>
          <w:szCs w:val="24"/>
          <w:lang w:eastAsia="ru-RU"/>
        </w:rPr>
        <w:t>!» </w:t>
      </w:r>
      <w:r w:rsidRPr="00FA7724">
        <w:rPr>
          <w:rFonts w:ascii="Times New Roman" w:eastAsia="Times New Roman" w:hAnsi="Times New Roman" w:cs="Times New Roman"/>
          <w:color w:val="393939"/>
          <w:sz w:val="24"/>
          <w:szCs w:val="24"/>
          <w:lang w:eastAsia="ru-RU"/>
        </w:rPr>
        <w:t>или соревнование: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«Кто больше звуков услышит?»</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В последующем можно усложнить задачу, предлагая ребенку определить источник звука с закрытыми глазами.</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Постучим, погремим!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которые издают различные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различные предметы – бумага, полиэтиленовый пакет, ложки, палочки и др.</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lastRenderedPageBreak/>
        <w:t>Ход игры</w:t>
      </w:r>
      <w:r w:rsidRPr="00FA7724">
        <w:rPr>
          <w:rFonts w:ascii="Times New Roman" w:eastAsia="Times New Roman" w:hAnsi="Times New Roman" w:cs="Times New Roman"/>
          <w:color w:val="393939"/>
          <w:sz w:val="24"/>
          <w:szCs w:val="24"/>
          <w:lang w:eastAsia="ru-RU"/>
        </w:rPr>
        <w:t>: Игра проводится в квартире. Познакомьте ребенка с разнообразными звуками, которые получаются при манипуляции с предметами: постучите деревянным молоточком, помните или порвите лист бумаги, пошелестите газетой, пошуршите пакетиком, ударьте деревянными или металлическими ложками друг о друга, проведите палочкой по батарее, уроните карандаш на пол и т. п.</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После того, как ребенок научится внимательно слушать звуки предметов, предложите послушать с закрытыми глазами и угадать, какой предмет звучал. Можно производить звук за ширмой или за спиной у ребенка, а тот слушает и затем показывает предмет – источник звука. Поначалу взрослый и ребенок договариваются, какие предметы будут использованы в игре, в дальнейшем можно использовать любые предметы в комнате – манипулировать ими, издавая звуки. В этой игре полезно время от времени меняться ролями.</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Тук-тук!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стол, кукла и другие игрушки.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Ребенок и педагог сидят за столом, игрушка спрятана под столом. Педагог незаметно стучит о край стола.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Тук-тук! Что за стук? Кто-то к нам в гости пришел! Кто там? Это кукла! Заходи, кукла, к нам в гости.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Далее педагог объясняет, что должны прийти еще и другие гости, поэтому надо внимательно слушать, когда раздастся стук в дверь.</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Я буду готовить угощение, а ты внимательно слушай: когда раздастся стук в дверь, спроси: «Кто там?»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Игра продолжается. Расстояние от источника стука до ребенка, а также силу стука можно постепенно менять: расстояние увеличивать, стук делать тише.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Другой вариант игры подразумевает наличие третьего участника: второй взрослый или ребенок постарше стучит в дверь и приводит с собой игрушку.</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Найди такую же коробочку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которые издают различные сыпучие материалы.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непрозрачные коробочки или баночки с различными крупами.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Насыпьте в небольшие коробочки разные крупы – горох, гречневую и манную крупы, рис. В качестве коробочек удобно использовать непрозрачные контейнеры от фотопленки, коробочек с одинаковой крупой должно быть по две. Помимо круп можно использовать соль, макароны, бусинки, камушки и другие материалы, главное – чтобы издаваемый ими звук отличался от остальных. Чтобы звук в парных коробочках не различался, необходимо насыпать одинаковое количество сыпучего материала.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Один набор коробочек положите перед ребенком, другой оставьте себе. Потрясите одной из коробочек, привлекая внимание ребенка к звучанию. Предложите ребенку найти среди его коробочек ту, которая издает такой же звук. Количество пар коробочек увеличивайте постепенно.</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Звуки улицы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различных транспортных шумов.</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xml:space="preserve">: Игра проводится во время прогулки по улице или в общественном транспорте. Помогите ребенку выделить среди других звуков разнообразные транспортные шумы – сигналы автомобилей, звон трамвая, скрип тормозов, гудение эскалатора в метро, стук колес поезда, гудение самолета в небе и др. После того, как </w:t>
      </w:r>
      <w:r w:rsidRPr="00FA7724">
        <w:rPr>
          <w:rFonts w:ascii="Times New Roman" w:eastAsia="Times New Roman" w:hAnsi="Times New Roman" w:cs="Times New Roman"/>
          <w:color w:val="393939"/>
          <w:sz w:val="24"/>
          <w:szCs w:val="24"/>
          <w:lang w:eastAsia="ru-RU"/>
        </w:rPr>
        <w:lastRenderedPageBreak/>
        <w:t>ребенок научится различать эти звуки, предложите определить их с закрытыми глазами: стоя у перекрестка, определить, стоят машины или едут; угадать, далеко находится трамвай или подъехал близко и т. д.</w:t>
      </w:r>
    </w:p>
    <w:p w:rsidR="00EB5A0E" w:rsidRPr="00FA7724" w:rsidRDefault="00EB5A0E" w:rsidP="00EB5A0E">
      <w:pPr>
        <w:spacing w:after="0" w:line="300" w:lineRule="atLeast"/>
        <w:rPr>
          <w:rFonts w:ascii="Times New Roman" w:eastAsia="Times New Roman" w:hAnsi="Times New Roman" w:cs="Times New Roman"/>
          <w:sz w:val="24"/>
          <w:szCs w:val="24"/>
          <w:lang w:eastAsia="ru-RU"/>
        </w:rPr>
      </w:pPr>
    </w:p>
    <w:p w:rsidR="00EB5A0E" w:rsidRPr="00FA7724" w:rsidRDefault="00EB5A0E" w:rsidP="00EB5A0E">
      <w:pPr>
        <w:spacing w:after="0" w:line="300" w:lineRule="atLeast"/>
        <w:jc w:val="center"/>
        <w:outlineLvl w:val="4"/>
        <w:rPr>
          <w:rFonts w:ascii="Times New Roman" w:eastAsia="Times New Roman" w:hAnsi="Times New Roman" w:cs="Times New Roman"/>
          <w:b/>
          <w:bCs/>
          <w:sz w:val="24"/>
          <w:szCs w:val="24"/>
          <w:lang w:eastAsia="ru-RU"/>
        </w:rPr>
      </w:pPr>
      <w:r w:rsidRPr="00FA7724">
        <w:rPr>
          <w:rFonts w:ascii="Times New Roman" w:eastAsia="Times New Roman" w:hAnsi="Times New Roman" w:cs="Times New Roman"/>
          <w:b/>
          <w:bCs/>
          <w:color w:val="393939"/>
          <w:sz w:val="24"/>
          <w:szCs w:val="24"/>
          <w:lang w:eastAsia="ru-RU"/>
        </w:rPr>
        <w:t>Погремушки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которые издают различные звучащие игрушки.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звучащие игрушки – погремушки, свистульки, пищалки, колокольчики, трещотки и др.</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Подберите набор разнообразных звучащих игрушек. Вместе с ребенком извлекайте из них звуки, пока малыш не научится четко дифференцировать их на слух. После этого можно организовать игру «Узнай по звуку»: спрячьте игрушки за ширму, пусть ребенок послушает издаваемые звуки и угадает, какая игрушка звучала (можно производить звуки за спиной у ребенка). В этой игре можно поменяться с ребенком ролями: он играет, а вы угадывайте игрушки и называйте их.</w:t>
      </w:r>
    </w:p>
    <w:p w:rsidR="00EB5A0E" w:rsidRPr="00FA7724" w:rsidRDefault="00EB5A0E" w:rsidP="00EB5A0E">
      <w:pPr>
        <w:spacing w:after="0" w:line="300" w:lineRule="atLeast"/>
        <w:rPr>
          <w:rFonts w:ascii="Times New Roman" w:eastAsia="Times New Roman" w:hAnsi="Times New Roman" w:cs="Times New Roman"/>
          <w:sz w:val="24"/>
          <w:szCs w:val="24"/>
          <w:lang w:eastAsia="ru-RU"/>
        </w:rPr>
      </w:pPr>
    </w:p>
    <w:p w:rsidR="00EB5A0E" w:rsidRPr="00FA7724" w:rsidRDefault="00EB5A0E" w:rsidP="00EB5A0E">
      <w:pPr>
        <w:spacing w:after="0" w:line="300" w:lineRule="atLeast"/>
        <w:jc w:val="center"/>
        <w:outlineLvl w:val="4"/>
        <w:rPr>
          <w:rFonts w:ascii="Times New Roman" w:eastAsia="Times New Roman" w:hAnsi="Times New Roman" w:cs="Times New Roman"/>
          <w:b/>
          <w:bCs/>
          <w:sz w:val="24"/>
          <w:szCs w:val="24"/>
          <w:lang w:eastAsia="ru-RU"/>
        </w:rPr>
      </w:pPr>
      <w:r w:rsidRPr="00FA7724">
        <w:rPr>
          <w:rFonts w:ascii="Times New Roman" w:eastAsia="Times New Roman" w:hAnsi="Times New Roman" w:cs="Times New Roman"/>
          <w:b/>
          <w:bCs/>
          <w:color w:val="393939"/>
          <w:sz w:val="24"/>
          <w:szCs w:val="24"/>
          <w:lang w:eastAsia="ru-RU"/>
        </w:rPr>
        <w:t>Весёлый Петрушка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обучение умению быстро реагировать на звук.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игрушка Петрушка; детские музыкальные инструменты – барабан, бубен, металлофон, пианино, дудочка, гармошка.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Педагог начинает игру с объяснения.</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Сейчас к тебе в гости придет весёлый Петрушка. Он будет играть в бубен. Как только услышишь звуки – повернись! Раньше времени поворачиваться нельзя!</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Педагог располагается за спиной ребенка на расстоянии 2–4 м. Ударяя в бубен (или другой инструмент), быстро достает из-за спины Петрушку. Петрушка кланяется и снова прячется. Игру можно проводить, используя разные музыкальные инструменты.</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Шагаем и танцуем!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обучение умению различать на слух звучание различных инструментов и реагировать на каждое звучание по-разному.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детские музыкальные инструменты – барабан, гармошка.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Перед педагогом на столе стоят барабан и гармонь. Ребенок стоит перед столом, повернувшись к педагогу.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Сейчас я буду играть на барабане или на гармони. Под барабан надо маршировать, а под гармонь – танцевать.</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Педагог показывает, как надо действовать: стучит в барабан – и марширует, играет на гармони – и приплясывает. Затем предлагает ребенку самостоятельно (без показа) двигаться под звуки разных музыкальных инструментов.</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Усложняя игру, можно предложить ребенку повернуться к столу спиной – в этом случае ребенок различает звучание инструментов только на слух, без зрительной поддержки. Такую же игру можно проводить с другими музыкальными инструментами, количество которых можно увеличивать до 3–4. Движения также могут быть разными: прыжки, бег, взмахи руками и т. д.</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Маленький музыкант</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на слух звуков, которые издают детские музыкальные инструменты.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детские музыкальные инструменты – барабан, бубен, металлофон, пианино, дудочка, гармошка.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lastRenderedPageBreak/>
        <w:t>Ход игры</w:t>
      </w:r>
      <w:r w:rsidRPr="00FA7724">
        <w:rPr>
          <w:rFonts w:ascii="Times New Roman" w:eastAsia="Times New Roman" w:hAnsi="Times New Roman" w:cs="Times New Roman"/>
          <w:color w:val="393939"/>
          <w:sz w:val="24"/>
          <w:szCs w:val="24"/>
          <w:lang w:eastAsia="ru-RU"/>
        </w:rPr>
        <w:t>: Сначала научите ребенка извлекать звуки из музыкальных инструментов, затем – четко различать их на слух. Для проверки уровня восприятия ребенком звуков используйте ширму (в качестве ширмы можно использовать перевернутый набок детский столик), или попросите ребенка повернуться спиной. Педагог поочередно извлекает звуки из различных инструментов, а ребенок определяет на слух, на чем играли. В качестве ответа ребенок может повернуться и показать на нужный инструмент, выбрать и показать картинку с изображением данного инструмента или, если позволяют речевые возможности, назвать инструмент словом (возможно звукоподражанием: «та-та-та» – барабан, «ду-ду» – дудочка, «бом-бом» – бубен и т. п.).</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«Играть» на инструментах может игрушечный зверь или кукла, а педагог спрашивает: </w:t>
      </w:r>
      <w:r w:rsidRPr="00FA7724">
        <w:rPr>
          <w:rFonts w:ascii="Times New Roman" w:eastAsia="Times New Roman" w:hAnsi="Times New Roman" w:cs="Times New Roman"/>
          <w:i/>
          <w:iCs/>
          <w:color w:val="393939"/>
          <w:sz w:val="24"/>
          <w:szCs w:val="24"/>
          <w:lang w:eastAsia="ru-RU"/>
        </w:rPr>
        <w:t>«На чем играл зайка?».</w:t>
      </w:r>
    </w:p>
    <w:p w:rsidR="00EB5A0E" w:rsidRPr="00FA7724" w:rsidRDefault="00EB5A0E" w:rsidP="00EB5A0E">
      <w:pPr>
        <w:spacing w:after="0" w:line="300" w:lineRule="atLeast"/>
        <w:rPr>
          <w:rFonts w:ascii="Times New Roman" w:eastAsia="Times New Roman" w:hAnsi="Times New Roman" w:cs="Times New Roman"/>
          <w:sz w:val="24"/>
          <w:szCs w:val="24"/>
          <w:lang w:eastAsia="ru-RU"/>
        </w:rPr>
      </w:pPr>
    </w:p>
    <w:p w:rsidR="00EB5A0E" w:rsidRPr="00FA7724" w:rsidRDefault="00EB5A0E" w:rsidP="00EB5A0E">
      <w:pPr>
        <w:spacing w:after="0" w:line="300" w:lineRule="atLeast"/>
        <w:jc w:val="center"/>
        <w:outlineLvl w:val="4"/>
        <w:rPr>
          <w:rFonts w:ascii="Times New Roman" w:eastAsia="Times New Roman" w:hAnsi="Times New Roman" w:cs="Times New Roman"/>
          <w:b/>
          <w:bCs/>
          <w:sz w:val="24"/>
          <w:szCs w:val="24"/>
          <w:lang w:eastAsia="ru-RU"/>
        </w:rPr>
      </w:pPr>
      <w:r w:rsidRPr="00FA7724">
        <w:rPr>
          <w:rFonts w:ascii="Times New Roman" w:eastAsia="Times New Roman" w:hAnsi="Times New Roman" w:cs="Times New Roman"/>
          <w:b/>
          <w:bCs/>
          <w:color w:val="393939"/>
          <w:sz w:val="24"/>
          <w:szCs w:val="24"/>
          <w:lang w:eastAsia="ru-RU"/>
        </w:rPr>
        <w:t>Солнышко и дождик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и дифференциация на слух различных звуков бубна – звон и стук.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бубен.</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В этом варианте игры «Солнышко и дождик» мы предлагаем научить ребенка переключать слуховое внимание, выполняя разные действия согласно различному звучанию бубна: звеним – легонько трясем бубен в руке; стучим – держим бубен в одной руке, ладонью другой руки ритмично ударяем по мембране бубна.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 пойдем на прогулку. Погода хорошая, светит солнышко. Ты гуляй, а я буду бубном звенеть – вот так! Если пойдет дождь, я буду в бубен стучать – вот так. Услышишь стук – беги домой!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Повторите игру, меняя звучание бубна несколько раз. Можно предложить ребенку попробовать позвенеть и постучать в бубен, а после этого поменяться в игре ролями.</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Мишка и зайчик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и дифференциация на слух различного темпа звучания одного музыкального инструмента.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барабан или бубен.</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В этой игре можно научить ребенка определять темп звучания музыкального инструмента (быстрый или медленный) и выполнять определенные действия в зависимости от темпа.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 поиграем! Мишка ходит медленно – вот так, а зайчик прыгает быстро – вот как! Когда я стучу в барабан медленно – ходи как мишка, когда стучу быстро – бегай </w:t>
      </w:r>
      <w:r w:rsidRPr="00FA7724">
        <w:rPr>
          <w:rFonts w:ascii="Times New Roman" w:eastAsia="Times New Roman" w:hAnsi="Times New Roman" w:cs="Times New Roman"/>
          <w:color w:val="393939"/>
          <w:sz w:val="24"/>
          <w:szCs w:val="24"/>
          <w:lang w:eastAsia="ru-RU"/>
        </w:rPr>
        <w:t>(</w:t>
      </w:r>
      <w:r w:rsidRPr="00FA7724">
        <w:rPr>
          <w:rFonts w:ascii="Times New Roman" w:eastAsia="Times New Roman" w:hAnsi="Times New Roman" w:cs="Times New Roman"/>
          <w:i/>
          <w:iCs/>
          <w:color w:val="393939"/>
          <w:sz w:val="24"/>
          <w:szCs w:val="24"/>
          <w:lang w:eastAsia="ru-RU"/>
        </w:rPr>
        <w:t>прыгай</w:t>
      </w:r>
      <w:r w:rsidRPr="00FA7724">
        <w:rPr>
          <w:rFonts w:ascii="Times New Roman" w:eastAsia="Times New Roman" w:hAnsi="Times New Roman" w:cs="Times New Roman"/>
          <w:color w:val="393939"/>
          <w:sz w:val="24"/>
          <w:szCs w:val="24"/>
          <w:lang w:eastAsia="ru-RU"/>
        </w:rPr>
        <w:t>) </w:t>
      </w:r>
      <w:r w:rsidRPr="00FA7724">
        <w:rPr>
          <w:rFonts w:ascii="Times New Roman" w:eastAsia="Times New Roman" w:hAnsi="Times New Roman" w:cs="Times New Roman"/>
          <w:i/>
          <w:iCs/>
          <w:color w:val="393939"/>
          <w:sz w:val="24"/>
          <w:szCs w:val="24"/>
          <w:lang w:eastAsia="ru-RU"/>
        </w:rPr>
        <w:t>быстро, как зайчик!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Повторите игру, меняя темп звучания барабана – медленный, быстрый – несколько раз. Можно предложить ребенку попробовать постучать в барабан в разном темпе (темпы значительно различаются), а после этого поменяться в игре ролями.</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Маленький барабанщик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слухового внимания; восприятие и дифференциация на слух различного темпа, ритма и силы звучания барабана.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детский барабан.</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В этой игре мы продолжаем знакомить ребенка с различными темпами, ритмом и громкостью звучания. В игре используется барабан с палочками.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Предложите малышу постучать в барабан медленно, быстро.</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Предложите малышу постучать в барабан тихо, громко.</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Предложите повторить за вами простой ритм (повторяя ритмические рисунки, можно также хлопать в ладоши).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lastRenderedPageBreak/>
        <w:t>После того, как ребенок научится различать на слух, а также воспроизводить различные удары по барабану, предложите ему определить на слух характер звука.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Я спрячусь и буду играть в барабан, а ты угадай и скажи, как я играю: медленно или быстро, громко или тихо.</w:t>
      </w:r>
    </w:p>
    <w:p w:rsidR="00EB5A0E" w:rsidRPr="00FA7724" w:rsidRDefault="00EB5A0E" w:rsidP="00EB5A0E">
      <w:pPr>
        <w:spacing w:after="0" w:line="300" w:lineRule="atLeast"/>
        <w:jc w:val="center"/>
        <w:outlineLvl w:val="2"/>
        <w:rPr>
          <w:rFonts w:ascii="Times New Roman" w:eastAsia="Times New Roman" w:hAnsi="Times New Roman" w:cs="Times New Roman"/>
          <w:b/>
          <w:bCs/>
          <w:color w:val="505050"/>
          <w:sz w:val="24"/>
          <w:szCs w:val="24"/>
          <w:lang w:eastAsia="ru-RU"/>
        </w:rPr>
      </w:pPr>
      <w:bookmarkStart w:id="0" w:name="t43"/>
      <w:bookmarkEnd w:id="0"/>
      <w:r w:rsidRPr="00FA7724">
        <w:rPr>
          <w:rFonts w:ascii="Times New Roman" w:eastAsia="Times New Roman" w:hAnsi="Times New Roman" w:cs="Times New Roman"/>
          <w:b/>
          <w:bCs/>
          <w:color w:val="505050"/>
          <w:sz w:val="24"/>
          <w:szCs w:val="24"/>
          <w:lang w:eastAsia="ru-RU"/>
        </w:rPr>
        <w:t>Игры для развития речевого слуха</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Кто там?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различение на слух звукоподражаний.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игрушки – кошка, собака, птичка, лошадка, корова, лягушка и др.</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В этой игре необходимы двое ведущих: один находится за дверью, держит игрушку и подает сигнал, другой ведет игру. За дверью раздается звук – крик животного или птицы (звукоподражания: «мяу», «ав-ав», «пи-пи», «и-го-го», «му», «ква-ква» и др.), педагог прислушивается и просит ребенка послушать и отгадать – кто там, за дверью. Ребенок может ответить любым доступным способом: показать на картинку с изображением соответствующего животного, назвать его словом или звукоподражанием. Требовать от ребенка определенной формы ответа следует в зависимости от его речевых возможностей.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Слышишь, кто-то там за дверью кричит. Послушай внимательно. Кто там? Собака? Давай посмотрим.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Педагог идет к двери, открывает ее и приносит игрушку.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Молодец, угадал. Послушай, кто еще там кричит.</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Игра продолжается с другими игрушками. Если нет второго ведущего, то можно проводить эту игру, пряча игрушки за ширмой. Вначале лучше, чтобы ребенок видел вас, в следующий раз вы можете спрятаться вместе с игрушкой.</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Кто позвал?</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различение на слух голосов знакомых людей.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Игра проводится в группе. Ребенок поворачивается к остальным участникам игры спиной (можно попросить его закрыть глаза). Игроки по очереди называют имя ребенка, а ребенок должен слушать внимательно и постараться угадать, кто его зовет. Можно усложнять задачу, меняя при произнесении имени силу голоса, тембр, интонацию. Если ребенок угадывает, кто его позвал, он может поменяться с этим игроком ролями. Если не отгадывает – продолжает «водить».</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Эта игра возможна, когда дети научатся называть друг друга по имени.</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Найди картинку!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умение правильно воспринимать и дифференцировать слова.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парные картинки из детского лото с изображением различных игрушек и предметов.</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Педагог кладет на стол перед ребенком несколько картинок (парные картинки держит в руке) и предлагает отгадать, какие картинки он назовет. Педагог называет один из предметов, изображенных на картинках, ребенок слушает, затем ищет эту картинку на столе, показывает ее и по мере возможности повторяет слово. Для подтверждения правильности ответа ребенка взрослый достает парную картинку и прикладывает ее к той, что показал ребенок.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Правильно, это дом. Молодец – ты угадал! Слушай еще!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Количество картинок можно постепенно увеличивать. Позднее можно называть одновременно по два-три предмета.</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Покажи игрушку!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умения слушать слова.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lastRenderedPageBreak/>
        <w:t>Оборудование</w:t>
      </w:r>
      <w:r w:rsidRPr="00FA7724">
        <w:rPr>
          <w:rFonts w:ascii="Times New Roman" w:eastAsia="Times New Roman" w:hAnsi="Times New Roman" w:cs="Times New Roman"/>
          <w:color w:val="393939"/>
          <w:sz w:val="24"/>
          <w:szCs w:val="24"/>
          <w:lang w:eastAsia="ru-RU"/>
        </w:rPr>
        <w:t>: различные игрушки и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Ребенок сидит на расстоянии 2–3 метров от педагога, а на полу или на столе лежат различные игрушки или предметы. Взрослый объясняет задание: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Сейчас я буду называть игрушки, а ты внимательно слушай. Постарайся найти игрушку, которую я назвал, и дай ее мне.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Это задание можно усложнять в следующих направлениях:</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увеличивать набор игрушек (начиная от 2–3), помимо игрушек использовать различные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слова-названия игрушек могут усложняться, быть похожими по звуковому составу (вначале следует подбирать игрушки с простыми названиями, резко отличными по звуковому составу);</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называть любые игрушки и предметы в комнате, в дальнейшем – во всей квартире;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менять силу голоса – произносить слова инструкции шепотом;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увеличивать расстояние между ребенком и вами;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произносить слова из-за ширмы.</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Горячий – холодный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умения внимательно слушать слова.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мячик.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Перед началом игры необходимо уточнить представления ребенка о том, что значит «холодный» и «горячий» – сравнить контрастные по температуре объекты. Например, зимой можно сравнить снег и горячую батарею. Лучше, если у ребенка будет возможность почувствовать температуру объекта – дотронуться до него.</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Игра проводится на полу или за столом, взрослый сидит напротив ребенка.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Ну-ка, дотронься до оконного стекла – какое стекло? Холодное. А чай, который ты пил, – какой? Правильно, горячий. Теперь давай поиграем в мяч. Я буду катить тебе мяч со словами «холодный» или «горячий». Если я скажу «холодный» – можно трогать мяч. Если скажу «горячий» – мяч трогать нельзя.</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Взрослый катит ребенку мяч со словами «горячий» или «холодный». Можно произносить слова громко, обычным голосом или шепотом. Играть можно и в группе. В этом случае дети садятся напротив педагога. Взрослый катит мяч каждому из детей по очереди. За правильный ответ ребенок получает фишку, побеждает тот, кто набрал больше очков.</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Съедобное – несъедобное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умения внимательно слушать слова; развитие мышления.</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мячик.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Перед началом игры необходимо уточнить представления ребенка о том, что значит «съедобный» и «несъедобный» – показать малышу продукты питания или блюда, а также другие предметы и предложить выбрать то, что можно есть, – это съедобное, и то, что нельзя есть, – это несъедобное. Такую подготовку удобно проводить дома на кухне – заглянуть в холодильник, в кухонные шкафы, во время еды.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Игра проводится на полу или за столом, взрослый сидит напротив ребенка.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 поиграем в мяч. Я буду катить к тебе мяч и говорить разные слова. А ты внимательно слушай: если я назвала съедобное – то, что можно кушать, – лови мяч. Если я назвала несъедобное – то, что есть нельзя, – не трогай мяч.</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 xml:space="preserve">Взрослый катит к ребенку мяч, называя: «пирожок», «конфета», «кубик», «суп», «диван», «картошка», «книжка», «яблоко», «дерево», «печенье», «торт», «котлета», «ручка» и т. д. Ребенок должен внимательно слушать слова. В начале лучше проводить </w:t>
      </w:r>
      <w:r w:rsidRPr="00FA7724">
        <w:rPr>
          <w:rFonts w:ascii="Times New Roman" w:eastAsia="Times New Roman" w:hAnsi="Times New Roman" w:cs="Times New Roman"/>
          <w:color w:val="393939"/>
          <w:sz w:val="24"/>
          <w:szCs w:val="24"/>
          <w:lang w:eastAsia="ru-RU"/>
        </w:rPr>
        <w:lastRenderedPageBreak/>
        <w:t>эту игру индивидуально в медленном темпе, чтобы у ребенка была возможность не только вслушаться в звучание слова, но и подумать, что оно означает.</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Можно проводить такую игру в группе. В этом случае дети сидят напротив педагога. Взрослый отправляет мяч по очереди к каждому из детей. За правильный ответ ребенок получает фишку. Побеждает тот, кто набрал больше очков.</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Слушай и выполняй!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умение правильно воспринимать словесную инструкцию.</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Ребенок стоит на расстоянии 2–3 метров от педагога. Взрослый предупреждает ребенка: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Сейчас я буду давать тебе команды, а ты внимательно слушай и выполняй! Походи по комнате. Выгляни в окошко. Попрыгай. Садись на диван. Покружись. Похлопай в ладоши.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Команды могут быть самыми разными. Можно использовать команды из игр «Делаем зарядку!» и «Потанцуй со мной!» (см. раздел «Развитие общего подражания», с. 35), но не показывать движения, а только называть их.</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Усложнять задание можно, меняя силу голоса: произносить слова команд шепотом или увеличивая расстояние между говорящим и слушающим. Можно закрыть лицо, чтобы ребенок не видел движения губ говорящего.</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Выполни задание!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умение правильно воспринимать словесную инструкцию.</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различные игрушки и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Ребенок сидит на расстоянии 2–3 метров от педагога, а на полу или на столе лежат различные игрушки или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Взрослый предупреждает ребенка: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Сейчас я буду давать тебе задания, а ты внимательно слушай и выполняй! Посади куклу в машину. Построй башню из кубиков. Покатай куклу в машине. Возьми бумагу и карандаш, нарисуй яблочко.</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Инструкции могут быть самыми различными. Усложнять задание можно, меняя силу голоса: произносить слова инструкции шепотом, или увеличивая расстояние между говорящим и слушающим, или говорить за ширмой. Кроме этого, в дальнейшем можно давать инструкции, подразумевающие действия с любыми предметами в комнате или в квартире.</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Включи телевизор. Достань с полки книжку сказок. Налей в стакан сок.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Можно давать многоэтапную инструкцию.</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Возьми кубики, сложи их в кузов грузовика, отвези в детскую, построй из кубиков стену.</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Будь внимательным!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умения внимательно слушать слова.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Ребенок (или дети) становятся напротив педагога. Сначала педагог предлагает детям потопать и похлопать.</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Давайте потопаем ножками – вот так! А теперь похлопаем в ладоши! Топаем! Хлопаем! Топаем! Хлопаем!</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Во время объяснения взрослый сначала топает и хлопает вместе с детьми, затем просто произносит команды, а дети выполняют движения. Затем педагог предлагает новые правила.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lastRenderedPageBreak/>
        <w:t>– А теперь я вас запутаю: буду называть одни движения, а показывать другие. А вы слушайте внимательно и выполняйте то, что я говорю, а не то, что я показываю.</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Это довольно сложное задание, поэтому поначалу следует выполнять его медленно. В дальнейшем можно постепенно ускорять темп, а также увеличивать количество команд и движений – не только топать и хлопать, но и прыгать, ходить, приседать и т. д. Количество команд и темп выполнения задания должны соответствовать возможностям детей.</w:t>
      </w:r>
    </w:p>
    <w:p w:rsidR="00EB5A0E" w:rsidRPr="00FA7724" w:rsidRDefault="00EB5A0E" w:rsidP="00EB5A0E">
      <w:pPr>
        <w:spacing w:after="0" w:line="300" w:lineRule="atLeast"/>
        <w:jc w:val="center"/>
        <w:outlineLvl w:val="4"/>
        <w:rPr>
          <w:rFonts w:ascii="Times New Roman" w:eastAsia="Times New Roman" w:hAnsi="Times New Roman" w:cs="Times New Roman"/>
          <w:b/>
          <w:bCs/>
          <w:color w:val="393939"/>
          <w:sz w:val="24"/>
          <w:szCs w:val="24"/>
          <w:lang w:eastAsia="ru-RU"/>
        </w:rPr>
      </w:pPr>
      <w:r w:rsidRPr="00FA7724">
        <w:rPr>
          <w:rFonts w:ascii="Times New Roman" w:eastAsia="Times New Roman" w:hAnsi="Times New Roman" w:cs="Times New Roman"/>
          <w:b/>
          <w:bCs/>
          <w:color w:val="393939"/>
          <w:sz w:val="24"/>
          <w:szCs w:val="24"/>
          <w:lang w:eastAsia="ru-RU"/>
        </w:rPr>
        <w:t>Правильно – неправильно?</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Цель</w:t>
      </w:r>
      <w:r w:rsidRPr="00FA7724">
        <w:rPr>
          <w:rFonts w:ascii="Times New Roman" w:eastAsia="Times New Roman" w:hAnsi="Times New Roman" w:cs="Times New Roman"/>
          <w:color w:val="393939"/>
          <w:sz w:val="24"/>
          <w:szCs w:val="24"/>
          <w:lang w:eastAsia="ru-RU"/>
        </w:rPr>
        <w:t>: развитие речевого слуха – умения внимательно слушать слова.</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Оборудование</w:t>
      </w:r>
      <w:r w:rsidRPr="00FA7724">
        <w:rPr>
          <w:rFonts w:ascii="Times New Roman" w:eastAsia="Times New Roman" w:hAnsi="Times New Roman" w:cs="Times New Roman"/>
          <w:color w:val="393939"/>
          <w:sz w:val="24"/>
          <w:szCs w:val="24"/>
          <w:lang w:eastAsia="ru-RU"/>
        </w:rPr>
        <w:t>: различные игрушки и предметы.</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b/>
          <w:bCs/>
          <w:color w:val="393939"/>
          <w:sz w:val="24"/>
          <w:szCs w:val="24"/>
          <w:lang w:eastAsia="ru-RU"/>
        </w:rPr>
        <w:t>Ход игры</w:t>
      </w:r>
      <w:r w:rsidRPr="00FA7724">
        <w:rPr>
          <w:rFonts w:ascii="Times New Roman" w:eastAsia="Times New Roman" w:hAnsi="Times New Roman" w:cs="Times New Roman"/>
          <w:color w:val="393939"/>
          <w:sz w:val="24"/>
          <w:szCs w:val="24"/>
          <w:lang w:eastAsia="ru-RU"/>
        </w:rPr>
        <w:t>: Педагог выполняет роль ведущего. Игра может проводиться как индивидуально, так и в группе детей.</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Давай поиграем в такую игру: я буду показывать на предмет или игрушку и называть ее. Если назову правильно – сиди спокойно, если неправильно – хлопни в ладоши!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После этого педагог называет знакомые ребенку игрушки и предметы, время от времени путая их названия. При проведении игры в группе можно устроить соревнование – побеждает тот, кто был внимательнее других и заметил больше ошибок.</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Другой вариант игры – словосочетания в рамках определенной тематики (без зрительной опоры). Например, «Кто летает, а кто не летает», «Съедобное и несъедобное» и т. п.</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i/>
          <w:iCs/>
          <w:color w:val="393939"/>
          <w:sz w:val="24"/>
          <w:szCs w:val="24"/>
          <w:lang w:eastAsia="ru-RU"/>
        </w:rPr>
        <w:t>– Я буду говорить: «птица летит», «самолет летит», «бабочка летит» и т. д. Ты внимательно слушай, что я говорю, потому что я могу сказать неправильно. Если я сказу «кошка летит» или «книжка летит» – хлопни в ладоши.</w:t>
      </w:r>
    </w:p>
    <w:p w:rsidR="00EB5A0E" w:rsidRPr="00FA7724" w:rsidRDefault="00EB5A0E" w:rsidP="00EB5A0E">
      <w:pPr>
        <w:spacing w:after="0" w:line="300" w:lineRule="atLeast"/>
        <w:ind w:firstLine="450"/>
        <w:jc w:val="both"/>
        <w:rPr>
          <w:rFonts w:ascii="Times New Roman" w:eastAsia="Times New Roman" w:hAnsi="Times New Roman" w:cs="Times New Roman"/>
          <w:color w:val="393939"/>
          <w:sz w:val="24"/>
          <w:szCs w:val="24"/>
          <w:lang w:eastAsia="ru-RU"/>
        </w:rPr>
      </w:pPr>
      <w:r w:rsidRPr="00FA7724">
        <w:rPr>
          <w:rFonts w:ascii="Times New Roman" w:eastAsia="Times New Roman" w:hAnsi="Times New Roman" w:cs="Times New Roman"/>
          <w:color w:val="393939"/>
          <w:sz w:val="24"/>
          <w:szCs w:val="24"/>
          <w:lang w:eastAsia="ru-RU"/>
        </w:rPr>
        <w:t>Более сложный вариант – правильные и неправильные фразы самого разного содержания.</w:t>
      </w:r>
    </w:p>
    <w:p w:rsidR="00454738" w:rsidRDefault="00454738">
      <w:bookmarkStart w:id="1" w:name="_GoBack"/>
      <w:bookmarkEnd w:id="1"/>
    </w:p>
    <w:sectPr w:rsidR="00454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09"/>
    <w:rsid w:val="00240809"/>
    <w:rsid w:val="00454738"/>
    <w:rsid w:val="00507AD3"/>
    <w:rsid w:val="00EB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0E"/>
  </w:style>
  <w:style w:type="paragraph" w:styleId="1">
    <w:name w:val="heading 1"/>
    <w:basedOn w:val="a"/>
    <w:next w:val="a"/>
    <w:link w:val="10"/>
    <w:uiPriority w:val="9"/>
    <w:qFormat/>
    <w:rsid w:val="0050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7A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7A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7A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7A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7A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7A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07A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A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7A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7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7A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7AD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7AD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7A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7AD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07A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7AD3"/>
    <w:pPr>
      <w:spacing w:line="240" w:lineRule="auto"/>
    </w:pPr>
    <w:rPr>
      <w:b/>
      <w:bCs/>
      <w:color w:val="4F81BD" w:themeColor="accent1"/>
      <w:sz w:val="18"/>
      <w:szCs w:val="18"/>
    </w:rPr>
  </w:style>
  <w:style w:type="paragraph" w:styleId="a4">
    <w:name w:val="Title"/>
    <w:basedOn w:val="a"/>
    <w:next w:val="a"/>
    <w:link w:val="a5"/>
    <w:uiPriority w:val="10"/>
    <w:qFormat/>
    <w:rsid w:val="0050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7A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7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7A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7AD3"/>
    <w:rPr>
      <w:b/>
      <w:bCs/>
    </w:rPr>
  </w:style>
  <w:style w:type="character" w:styleId="a9">
    <w:name w:val="Emphasis"/>
    <w:basedOn w:val="a0"/>
    <w:uiPriority w:val="20"/>
    <w:qFormat/>
    <w:rsid w:val="00507AD3"/>
    <w:rPr>
      <w:i/>
      <w:iCs/>
    </w:rPr>
  </w:style>
  <w:style w:type="paragraph" w:styleId="aa">
    <w:name w:val="No Spacing"/>
    <w:link w:val="ab"/>
    <w:uiPriority w:val="1"/>
    <w:qFormat/>
    <w:rsid w:val="00507AD3"/>
    <w:pPr>
      <w:spacing w:after="0" w:line="240" w:lineRule="auto"/>
    </w:pPr>
  </w:style>
  <w:style w:type="character" w:customStyle="1" w:styleId="ab">
    <w:name w:val="Без интервала Знак"/>
    <w:basedOn w:val="a0"/>
    <w:link w:val="aa"/>
    <w:uiPriority w:val="1"/>
    <w:rsid w:val="00507AD3"/>
  </w:style>
  <w:style w:type="paragraph" w:styleId="ac">
    <w:name w:val="List Paragraph"/>
    <w:basedOn w:val="a"/>
    <w:uiPriority w:val="34"/>
    <w:qFormat/>
    <w:rsid w:val="00507AD3"/>
    <w:pPr>
      <w:ind w:left="720"/>
      <w:contextualSpacing/>
    </w:pPr>
  </w:style>
  <w:style w:type="paragraph" w:styleId="21">
    <w:name w:val="Quote"/>
    <w:basedOn w:val="a"/>
    <w:next w:val="a"/>
    <w:link w:val="22"/>
    <w:uiPriority w:val="29"/>
    <w:qFormat/>
    <w:rsid w:val="00507AD3"/>
    <w:rPr>
      <w:i/>
      <w:iCs/>
      <w:color w:val="000000" w:themeColor="text1"/>
    </w:rPr>
  </w:style>
  <w:style w:type="character" w:customStyle="1" w:styleId="22">
    <w:name w:val="Цитата 2 Знак"/>
    <w:basedOn w:val="a0"/>
    <w:link w:val="21"/>
    <w:uiPriority w:val="29"/>
    <w:rsid w:val="00507AD3"/>
    <w:rPr>
      <w:i/>
      <w:iCs/>
      <w:color w:val="000000" w:themeColor="text1"/>
    </w:rPr>
  </w:style>
  <w:style w:type="paragraph" w:styleId="ad">
    <w:name w:val="Intense Quote"/>
    <w:basedOn w:val="a"/>
    <w:next w:val="a"/>
    <w:link w:val="ae"/>
    <w:uiPriority w:val="30"/>
    <w:qFormat/>
    <w:rsid w:val="00507AD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07AD3"/>
    <w:rPr>
      <w:b/>
      <w:bCs/>
      <w:i/>
      <w:iCs/>
      <w:color w:val="4F81BD" w:themeColor="accent1"/>
    </w:rPr>
  </w:style>
  <w:style w:type="character" w:styleId="af">
    <w:name w:val="Subtle Emphasis"/>
    <w:basedOn w:val="a0"/>
    <w:uiPriority w:val="19"/>
    <w:qFormat/>
    <w:rsid w:val="00507AD3"/>
    <w:rPr>
      <w:i/>
      <w:iCs/>
      <w:color w:val="808080" w:themeColor="text1" w:themeTint="7F"/>
    </w:rPr>
  </w:style>
  <w:style w:type="character" w:styleId="af0">
    <w:name w:val="Intense Emphasis"/>
    <w:basedOn w:val="a0"/>
    <w:uiPriority w:val="21"/>
    <w:qFormat/>
    <w:rsid w:val="00507AD3"/>
    <w:rPr>
      <w:b/>
      <w:bCs/>
      <w:i/>
      <w:iCs/>
      <w:color w:val="4F81BD" w:themeColor="accent1"/>
    </w:rPr>
  </w:style>
  <w:style w:type="character" w:styleId="af1">
    <w:name w:val="Subtle Reference"/>
    <w:basedOn w:val="a0"/>
    <w:uiPriority w:val="31"/>
    <w:qFormat/>
    <w:rsid w:val="00507AD3"/>
    <w:rPr>
      <w:smallCaps/>
      <w:color w:val="C0504D" w:themeColor="accent2"/>
      <w:u w:val="single"/>
    </w:rPr>
  </w:style>
  <w:style w:type="character" w:styleId="af2">
    <w:name w:val="Intense Reference"/>
    <w:basedOn w:val="a0"/>
    <w:uiPriority w:val="32"/>
    <w:qFormat/>
    <w:rsid w:val="00507AD3"/>
    <w:rPr>
      <w:b/>
      <w:bCs/>
      <w:smallCaps/>
      <w:color w:val="C0504D" w:themeColor="accent2"/>
      <w:spacing w:val="5"/>
      <w:u w:val="single"/>
    </w:rPr>
  </w:style>
  <w:style w:type="character" w:styleId="af3">
    <w:name w:val="Book Title"/>
    <w:basedOn w:val="a0"/>
    <w:uiPriority w:val="33"/>
    <w:qFormat/>
    <w:rsid w:val="00507AD3"/>
    <w:rPr>
      <w:b/>
      <w:bCs/>
      <w:smallCaps/>
      <w:spacing w:val="5"/>
    </w:rPr>
  </w:style>
  <w:style w:type="paragraph" w:styleId="af4">
    <w:name w:val="TOC Heading"/>
    <w:basedOn w:val="1"/>
    <w:next w:val="a"/>
    <w:uiPriority w:val="39"/>
    <w:semiHidden/>
    <w:unhideWhenUsed/>
    <w:qFormat/>
    <w:rsid w:val="00507AD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0E"/>
  </w:style>
  <w:style w:type="paragraph" w:styleId="1">
    <w:name w:val="heading 1"/>
    <w:basedOn w:val="a"/>
    <w:next w:val="a"/>
    <w:link w:val="10"/>
    <w:uiPriority w:val="9"/>
    <w:qFormat/>
    <w:rsid w:val="0050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7A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7A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7A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7A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7A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7A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07A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A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7A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7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7A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7AD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7AD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7A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7AD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07A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7AD3"/>
    <w:pPr>
      <w:spacing w:line="240" w:lineRule="auto"/>
    </w:pPr>
    <w:rPr>
      <w:b/>
      <w:bCs/>
      <w:color w:val="4F81BD" w:themeColor="accent1"/>
      <w:sz w:val="18"/>
      <w:szCs w:val="18"/>
    </w:rPr>
  </w:style>
  <w:style w:type="paragraph" w:styleId="a4">
    <w:name w:val="Title"/>
    <w:basedOn w:val="a"/>
    <w:next w:val="a"/>
    <w:link w:val="a5"/>
    <w:uiPriority w:val="10"/>
    <w:qFormat/>
    <w:rsid w:val="0050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7A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7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7A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7AD3"/>
    <w:rPr>
      <w:b/>
      <w:bCs/>
    </w:rPr>
  </w:style>
  <w:style w:type="character" w:styleId="a9">
    <w:name w:val="Emphasis"/>
    <w:basedOn w:val="a0"/>
    <w:uiPriority w:val="20"/>
    <w:qFormat/>
    <w:rsid w:val="00507AD3"/>
    <w:rPr>
      <w:i/>
      <w:iCs/>
    </w:rPr>
  </w:style>
  <w:style w:type="paragraph" w:styleId="aa">
    <w:name w:val="No Spacing"/>
    <w:link w:val="ab"/>
    <w:uiPriority w:val="1"/>
    <w:qFormat/>
    <w:rsid w:val="00507AD3"/>
    <w:pPr>
      <w:spacing w:after="0" w:line="240" w:lineRule="auto"/>
    </w:pPr>
  </w:style>
  <w:style w:type="character" w:customStyle="1" w:styleId="ab">
    <w:name w:val="Без интервала Знак"/>
    <w:basedOn w:val="a0"/>
    <w:link w:val="aa"/>
    <w:uiPriority w:val="1"/>
    <w:rsid w:val="00507AD3"/>
  </w:style>
  <w:style w:type="paragraph" w:styleId="ac">
    <w:name w:val="List Paragraph"/>
    <w:basedOn w:val="a"/>
    <w:uiPriority w:val="34"/>
    <w:qFormat/>
    <w:rsid w:val="00507AD3"/>
    <w:pPr>
      <w:ind w:left="720"/>
      <w:contextualSpacing/>
    </w:pPr>
  </w:style>
  <w:style w:type="paragraph" w:styleId="21">
    <w:name w:val="Quote"/>
    <w:basedOn w:val="a"/>
    <w:next w:val="a"/>
    <w:link w:val="22"/>
    <w:uiPriority w:val="29"/>
    <w:qFormat/>
    <w:rsid w:val="00507AD3"/>
    <w:rPr>
      <w:i/>
      <w:iCs/>
      <w:color w:val="000000" w:themeColor="text1"/>
    </w:rPr>
  </w:style>
  <w:style w:type="character" w:customStyle="1" w:styleId="22">
    <w:name w:val="Цитата 2 Знак"/>
    <w:basedOn w:val="a0"/>
    <w:link w:val="21"/>
    <w:uiPriority w:val="29"/>
    <w:rsid w:val="00507AD3"/>
    <w:rPr>
      <w:i/>
      <w:iCs/>
      <w:color w:val="000000" w:themeColor="text1"/>
    </w:rPr>
  </w:style>
  <w:style w:type="paragraph" w:styleId="ad">
    <w:name w:val="Intense Quote"/>
    <w:basedOn w:val="a"/>
    <w:next w:val="a"/>
    <w:link w:val="ae"/>
    <w:uiPriority w:val="30"/>
    <w:qFormat/>
    <w:rsid w:val="00507AD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07AD3"/>
    <w:rPr>
      <w:b/>
      <w:bCs/>
      <w:i/>
      <w:iCs/>
      <w:color w:val="4F81BD" w:themeColor="accent1"/>
    </w:rPr>
  </w:style>
  <w:style w:type="character" w:styleId="af">
    <w:name w:val="Subtle Emphasis"/>
    <w:basedOn w:val="a0"/>
    <w:uiPriority w:val="19"/>
    <w:qFormat/>
    <w:rsid w:val="00507AD3"/>
    <w:rPr>
      <w:i/>
      <w:iCs/>
      <w:color w:val="808080" w:themeColor="text1" w:themeTint="7F"/>
    </w:rPr>
  </w:style>
  <w:style w:type="character" w:styleId="af0">
    <w:name w:val="Intense Emphasis"/>
    <w:basedOn w:val="a0"/>
    <w:uiPriority w:val="21"/>
    <w:qFormat/>
    <w:rsid w:val="00507AD3"/>
    <w:rPr>
      <w:b/>
      <w:bCs/>
      <w:i/>
      <w:iCs/>
      <w:color w:val="4F81BD" w:themeColor="accent1"/>
    </w:rPr>
  </w:style>
  <w:style w:type="character" w:styleId="af1">
    <w:name w:val="Subtle Reference"/>
    <w:basedOn w:val="a0"/>
    <w:uiPriority w:val="31"/>
    <w:qFormat/>
    <w:rsid w:val="00507AD3"/>
    <w:rPr>
      <w:smallCaps/>
      <w:color w:val="C0504D" w:themeColor="accent2"/>
      <w:u w:val="single"/>
    </w:rPr>
  </w:style>
  <w:style w:type="character" w:styleId="af2">
    <w:name w:val="Intense Reference"/>
    <w:basedOn w:val="a0"/>
    <w:uiPriority w:val="32"/>
    <w:qFormat/>
    <w:rsid w:val="00507AD3"/>
    <w:rPr>
      <w:b/>
      <w:bCs/>
      <w:smallCaps/>
      <w:color w:val="C0504D" w:themeColor="accent2"/>
      <w:spacing w:val="5"/>
      <w:u w:val="single"/>
    </w:rPr>
  </w:style>
  <w:style w:type="character" w:styleId="af3">
    <w:name w:val="Book Title"/>
    <w:basedOn w:val="a0"/>
    <w:uiPriority w:val="33"/>
    <w:qFormat/>
    <w:rsid w:val="00507AD3"/>
    <w:rPr>
      <w:b/>
      <w:bCs/>
      <w:smallCaps/>
      <w:spacing w:val="5"/>
    </w:rPr>
  </w:style>
  <w:style w:type="paragraph" w:styleId="af4">
    <w:name w:val="TOC Heading"/>
    <w:basedOn w:val="1"/>
    <w:next w:val="a"/>
    <w:uiPriority w:val="39"/>
    <w:semiHidden/>
    <w:unhideWhenUsed/>
    <w:qFormat/>
    <w:rsid w:val="00507A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18275</Characters>
  <Application>Microsoft Office Word</Application>
  <DocSecurity>0</DocSecurity>
  <Lines>152</Lines>
  <Paragraphs>42</Paragraphs>
  <ScaleCrop>false</ScaleCrop>
  <Company>Microsoft</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2014-02-13T04:21:00Z</dcterms:created>
  <dcterms:modified xsi:type="dcterms:W3CDTF">2014-02-13T04:21:00Z</dcterms:modified>
</cp:coreProperties>
</file>