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D23" w:rsidRPr="00164A84" w:rsidRDefault="00203D23" w:rsidP="00203D23">
      <w:pPr>
        <w:spacing w:after="0" w:line="240" w:lineRule="auto"/>
        <w:ind w:left="-851"/>
        <w:jc w:val="center"/>
        <w:rPr>
          <w:rFonts w:ascii="Times New Roman" w:hAnsi="Times New Roman" w:cs="Times New Roman"/>
          <w:sz w:val="24"/>
          <w:szCs w:val="24"/>
        </w:rPr>
      </w:pPr>
      <w:r w:rsidRPr="00164A84">
        <w:rPr>
          <w:rFonts w:ascii="Times New Roman" w:hAnsi="Times New Roman" w:cs="Times New Roman"/>
          <w:sz w:val="24"/>
          <w:szCs w:val="24"/>
        </w:rPr>
        <w:t xml:space="preserve">Муниципальное </w:t>
      </w:r>
      <w:r>
        <w:rPr>
          <w:rFonts w:ascii="Times New Roman" w:hAnsi="Times New Roman" w:cs="Times New Roman"/>
          <w:sz w:val="24"/>
          <w:szCs w:val="24"/>
        </w:rPr>
        <w:t>автоном</w:t>
      </w:r>
      <w:r w:rsidRPr="00164A84">
        <w:rPr>
          <w:rFonts w:ascii="Times New Roman" w:hAnsi="Times New Roman" w:cs="Times New Roman"/>
          <w:sz w:val="24"/>
          <w:szCs w:val="24"/>
        </w:rPr>
        <w:t>ное дошкольное образовательное учреждение</w:t>
      </w:r>
    </w:p>
    <w:p w:rsidR="00203D23" w:rsidRPr="00164A84" w:rsidRDefault="00203D23" w:rsidP="00203D23">
      <w:pPr>
        <w:spacing w:after="0" w:line="240" w:lineRule="auto"/>
        <w:ind w:left="-851"/>
        <w:jc w:val="center"/>
        <w:rPr>
          <w:rFonts w:ascii="Times New Roman" w:hAnsi="Times New Roman" w:cs="Times New Roman"/>
          <w:sz w:val="24"/>
          <w:szCs w:val="24"/>
        </w:rPr>
      </w:pPr>
      <w:r w:rsidRPr="00164A84">
        <w:rPr>
          <w:rFonts w:ascii="Times New Roman" w:hAnsi="Times New Roman" w:cs="Times New Roman"/>
          <w:sz w:val="24"/>
          <w:szCs w:val="24"/>
        </w:rPr>
        <w:t>центр развития ребёнка – детский сад № 17 города Кропоткин</w:t>
      </w:r>
    </w:p>
    <w:p w:rsidR="00203D23" w:rsidRDefault="00203D23" w:rsidP="00203D23">
      <w:pPr>
        <w:spacing w:after="0" w:line="240" w:lineRule="auto"/>
        <w:ind w:left="-851"/>
        <w:jc w:val="center"/>
        <w:rPr>
          <w:rFonts w:ascii="Times New Roman" w:hAnsi="Times New Roman" w:cs="Times New Roman"/>
          <w:sz w:val="24"/>
          <w:szCs w:val="24"/>
        </w:rPr>
      </w:pPr>
      <w:r w:rsidRPr="00164A84">
        <w:rPr>
          <w:rFonts w:ascii="Times New Roman" w:hAnsi="Times New Roman" w:cs="Times New Roman"/>
          <w:sz w:val="24"/>
          <w:szCs w:val="24"/>
        </w:rPr>
        <w:t>муниципального образования Кавказский район</w:t>
      </w:r>
      <w:r>
        <w:rPr>
          <w:rFonts w:ascii="Times New Roman" w:hAnsi="Times New Roman" w:cs="Times New Roman"/>
          <w:sz w:val="24"/>
          <w:szCs w:val="24"/>
        </w:rPr>
        <w:t xml:space="preserve"> </w:t>
      </w:r>
    </w:p>
    <w:p w:rsidR="00203D23" w:rsidRDefault="00203D23" w:rsidP="00203D23">
      <w:pPr>
        <w:rPr>
          <w:sz w:val="24"/>
          <w:szCs w:val="24"/>
        </w:rPr>
      </w:pPr>
    </w:p>
    <w:p w:rsidR="00203D23" w:rsidRPr="005D6EBB" w:rsidRDefault="00203D23" w:rsidP="00203D23">
      <w:pPr>
        <w:rPr>
          <w:sz w:val="24"/>
          <w:szCs w:val="24"/>
        </w:rPr>
      </w:pPr>
    </w:p>
    <w:p w:rsidR="00203D23" w:rsidRDefault="00203D23" w:rsidP="00203D23">
      <w:pPr>
        <w:rPr>
          <w:sz w:val="24"/>
          <w:szCs w:val="24"/>
        </w:rPr>
      </w:pPr>
    </w:p>
    <w:p w:rsidR="00203D23" w:rsidRDefault="00203D23" w:rsidP="00203D23">
      <w:pPr>
        <w:tabs>
          <w:tab w:val="left" w:pos="929"/>
        </w:tabs>
        <w:rPr>
          <w:sz w:val="24"/>
          <w:szCs w:val="24"/>
        </w:rPr>
      </w:pPr>
      <w:r>
        <w:rPr>
          <w:sz w:val="24"/>
          <w:szCs w:val="24"/>
        </w:rPr>
        <w:tab/>
      </w:r>
    </w:p>
    <w:p w:rsidR="00203D23" w:rsidRDefault="00203D23" w:rsidP="00203D23">
      <w:pPr>
        <w:tabs>
          <w:tab w:val="left" w:pos="929"/>
        </w:tabs>
        <w:rPr>
          <w:sz w:val="24"/>
          <w:szCs w:val="24"/>
        </w:rPr>
      </w:pPr>
    </w:p>
    <w:p w:rsidR="00203D23" w:rsidRDefault="00203D23" w:rsidP="00203D23">
      <w:pPr>
        <w:tabs>
          <w:tab w:val="left" w:pos="929"/>
        </w:tabs>
        <w:rPr>
          <w:sz w:val="24"/>
          <w:szCs w:val="24"/>
        </w:rPr>
      </w:pPr>
    </w:p>
    <w:p w:rsidR="00203D23" w:rsidRPr="00203D23" w:rsidRDefault="00203D23" w:rsidP="00203D23">
      <w:pPr>
        <w:pStyle w:val="1"/>
        <w:rPr>
          <w:color w:val="244061" w:themeColor="accent1" w:themeShade="80"/>
          <w:sz w:val="56"/>
          <w:szCs w:val="56"/>
        </w:rPr>
      </w:pPr>
      <w:r w:rsidRPr="00203D23">
        <w:rPr>
          <w:color w:val="244061" w:themeColor="accent1" w:themeShade="80"/>
          <w:sz w:val="56"/>
          <w:szCs w:val="56"/>
        </w:rPr>
        <w:t>« Правила прогулок в гололёд»</w:t>
      </w:r>
    </w:p>
    <w:p w:rsidR="00203D23" w:rsidRPr="00203D23" w:rsidRDefault="00203D23" w:rsidP="00203D23">
      <w:pPr>
        <w:pStyle w:val="1"/>
        <w:rPr>
          <w:color w:val="244061" w:themeColor="accent1" w:themeShade="80"/>
          <w:sz w:val="48"/>
          <w:szCs w:val="48"/>
        </w:rPr>
      </w:pPr>
      <w:r w:rsidRPr="00203D23">
        <w:rPr>
          <w:color w:val="244061" w:themeColor="accent1" w:themeShade="80"/>
          <w:sz w:val="48"/>
          <w:szCs w:val="48"/>
        </w:rPr>
        <w:t xml:space="preserve">       </w:t>
      </w:r>
      <w:r w:rsidRPr="00203D23">
        <w:rPr>
          <w:i/>
          <w:color w:val="244061" w:themeColor="accent1" w:themeShade="80"/>
          <w:sz w:val="48"/>
          <w:szCs w:val="48"/>
        </w:rPr>
        <w:t>Практикум для воспитателей</w:t>
      </w:r>
      <w:r w:rsidRPr="00203D23">
        <w:rPr>
          <w:color w:val="244061" w:themeColor="accent1" w:themeShade="80"/>
          <w:sz w:val="48"/>
          <w:szCs w:val="48"/>
        </w:rPr>
        <w:t>.</w:t>
      </w:r>
    </w:p>
    <w:p w:rsidR="00203D23" w:rsidRDefault="00203D23" w:rsidP="00203D23"/>
    <w:p w:rsidR="00203D23" w:rsidRDefault="00203D23" w:rsidP="00203D23"/>
    <w:p w:rsidR="00203D23" w:rsidRDefault="00203D23" w:rsidP="00203D23"/>
    <w:p w:rsidR="00203D23" w:rsidRDefault="00203D23" w:rsidP="00203D23"/>
    <w:p w:rsidR="00203D23" w:rsidRDefault="00203D23" w:rsidP="00203D23">
      <w:pPr>
        <w:rPr>
          <w:sz w:val="32"/>
          <w:szCs w:val="32"/>
        </w:rPr>
      </w:pPr>
      <w:r>
        <w:rPr>
          <w:sz w:val="32"/>
          <w:szCs w:val="32"/>
        </w:rPr>
        <w:t xml:space="preserve">                                                                                  </w:t>
      </w:r>
    </w:p>
    <w:p w:rsidR="00203D23" w:rsidRDefault="00203D23" w:rsidP="00203D23">
      <w:pPr>
        <w:rPr>
          <w:sz w:val="32"/>
          <w:szCs w:val="32"/>
        </w:rPr>
      </w:pPr>
    </w:p>
    <w:p w:rsidR="00203D23" w:rsidRDefault="00203D23" w:rsidP="00203D23">
      <w:pPr>
        <w:pStyle w:val="1"/>
      </w:pPr>
      <w:r>
        <w:t xml:space="preserve">                                                                                   </w:t>
      </w:r>
    </w:p>
    <w:p w:rsidR="00203D23" w:rsidRPr="006E28C8" w:rsidRDefault="00203D23" w:rsidP="00203D23">
      <w:pPr>
        <w:pStyle w:val="1"/>
        <w:jc w:val="right"/>
        <w:rPr>
          <w:color w:val="auto"/>
          <w:sz w:val="32"/>
          <w:szCs w:val="32"/>
        </w:rPr>
      </w:pPr>
      <w:r w:rsidRPr="006E28C8">
        <w:rPr>
          <w:color w:val="auto"/>
        </w:rPr>
        <w:t xml:space="preserve">   </w:t>
      </w:r>
      <w:r w:rsidRPr="006E28C8">
        <w:rPr>
          <w:color w:val="auto"/>
          <w:sz w:val="32"/>
          <w:szCs w:val="32"/>
        </w:rPr>
        <w:t xml:space="preserve">Составила  воспитатель:                                                 </w:t>
      </w:r>
    </w:p>
    <w:p w:rsidR="00203D23" w:rsidRPr="006E28C8" w:rsidRDefault="00203D23" w:rsidP="00203D23">
      <w:pPr>
        <w:pStyle w:val="1"/>
        <w:rPr>
          <w:color w:val="auto"/>
          <w:sz w:val="32"/>
          <w:szCs w:val="32"/>
        </w:rPr>
      </w:pPr>
      <w:r w:rsidRPr="006E28C8">
        <w:rPr>
          <w:color w:val="auto"/>
          <w:sz w:val="32"/>
          <w:szCs w:val="32"/>
        </w:rPr>
        <w:t xml:space="preserve">                                                                                         Решетникова И. А.</w:t>
      </w:r>
    </w:p>
    <w:p w:rsidR="00000000" w:rsidRDefault="00E904A9"/>
    <w:p w:rsidR="00203D23" w:rsidRDefault="00203D23"/>
    <w:p w:rsidR="00203D23" w:rsidRDefault="00203D23"/>
    <w:p w:rsidR="00203D23" w:rsidRDefault="00203D23"/>
    <w:p w:rsidR="00203D23" w:rsidRDefault="00203D23"/>
    <w:p w:rsidR="00203D23" w:rsidRPr="00203D23" w:rsidRDefault="00203D23" w:rsidP="00203D23">
      <w:pPr>
        <w:pStyle w:val="1"/>
        <w:spacing w:before="0" w:line="360" w:lineRule="auto"/>
        <w:ind w:left="-142" w:firstLine="426"/>
        <w:jc w:val="both"/>
        <w:rPr>
          <w:color w:val="auto"/>
        </w:rPr>
      </w:pPr>
      <w:r w:rsidRPr="00203D23">
        <w:rPr>
          <w:color w:val="auto"/>
        </w:rPr>
        <w:lastRenderedPageBreak/>
        <w:t xml:space="preserve">ГОЛОЛЕД – это слой плотного льда, образовавшийся на поверхности земли, тротуарах, проезжей части улицы и на предметах (деревьях, проводах и т.д.) при намерзании переохлажденного дождя и мороси (тумана). Обычно гололед наблюдается при температуре воздуха от 0'С до минус 3'C. Корка намерзшего льда может достигать нескольких сантиметров. </w:t>
      </w:r>
    </w:p>
    <w:p w:rsidR="006E28C8" w:rsidRDefault="00203D23" w:rsidP="006E28C8">
      <w:pPr>
        <w:pStyle w:val="1"/>
        <w:spacing w:before="0" w:line="360" w:lineRule="auto"/>
        <w:ind w:left="-142" w:firstLine="426"/>
        <w:jc w:val="both"/>
        <w:rPr>
          <w:color w:val="auto"/>
        </w:rPr>
      </w:pPr>
      <w:r w:rsidRPr="00203D23">
        <w:rPr>
          <w:color w:val="auto"/>
        </w:rPr>
        <w:t xml:space="preserve">ГОЛОЛЕДИЦА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 </w:t>
      </w:r>
    </w:p>
    <w:p w:rsidR="00203D23" w:rsidRPr="00203D23" w:rsidRDefault="00203D23" w:rsidP="00203D23">
      <w:pPr>
        <w:pStyle w:val="1"/>
        <w:spacing w:before="0" w:line="360" w:lineRule="auto"/>
        <w:ind w:left="-142" w:firstLine="426"/>
        <w:jc w:val="center"/>
        <w:rPr>
          <w:color w:val="auto"/>
        </w:rPr>
      </w:pPr>
      <w:r>
        <w:rPr>
          <w:noProof/>
        </w:rPr>
        <w:drawing>
          <wp:inline distT="0" distB="0" distL="0" distR="0">
            <wp:extent cx="2251710" cy="1863090"/>
            <wp:effectExtent l="304800" t="247650" r="281940" b="213360"/>
            <wp:docPr id="2" name="Рисунок 1" descr="C:\Documents and Settings\Пользователь\Рабочий стол\38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38486.jpg"/>
                    <pic:cNvPicPr>
                      <a:picLocks noChangeAspect="1" noChangeArrowheads="1"/>
                    </pic:cNvPicPr>
                  </pic:nvPicPr>
                  <pic:blipFill>
                    <a:blip r:embed="rId7"/>
                    <a:srcRect/>
                    <a:stretch>
                      <a:fillRect/>
                    </a:stretch>
                  </pic:blipFill>
                  <pic:spPr bwMode="auto">
                    <a:xfrm>
                      <a:off x="0" y="0"/>
                      <a:ext cx="2251710" cy="186309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6E28C8" w:rsidRPr="006E28C8" w:rsidRDefault="00203D23" w:rsidP="006E28C8">
      <w:pPr>
        <w:pStyle w:val="1"/>
        <w:spacing w:before="0" w:line="360" w:lineRule="auto"/>
        <w:ind w:left="-142" w:firstLine="426"/>
        <w:jc w:val="center"/>
        <w:rPr>
          <w:color w:val="auto"/>
        </w:rPr>
      </w:pPr>
      <w:r w:rsidRPr="00203D23">
        <w:rPr>
          <w:color w:val="auto"/>
        </w:rPr>
        <w:t>КАК ДЕЙСТВОВАТЬ ВО ВРЕМЯ ГОЛОЛЕДА (ГОЛОЛЕДИЦЫ)</w:t>
      </w:r>
      <w:r w:rsidR="006E28C8">
        <w:rPr>
          <w:color w:val="auto"/>
        </w:rPr>
        <w:t xml:space="preserve"> </w:t>
      </w:r>
    </w:p>
    <w:p w:rsidR="00203D23" w:rsidRPr="00203D23" w:rsidRDefault="00203D23" w:rsidP="00203D23">
      <w:pPr>
        <w:pStyle w:val="1"/>
        <w:spacing w:before="0" w:line="360" w:lineRule="auto"/>
        <w:ind w:left="-142" w:firstLine="426"/>
        <w:jc w:val="both"/>
        <w:rPr>
          <w:color w:val="auto"/>
        </w:rPr>
      </w:pPr>
      <w:r w:rsidRPr="00203D23">
        <w:rPr>
          <w:color w:val="auto"/>
        </w:rPr>
        <w:t xml:space="preserve">Если в прогнозе погоды дается сообщение о гололеде или гололедице, примите меры для снижения вероятности получения травмы. Подготовьте малоскользящую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 </w:t>
      </w:r>
    </w:p>
    <w:p w:rsidR="00203D23" w:rsidRPr="00203D23" w:rsidRDefault="00203D23" w:rsidP="00203D23">
      <w:pPr>
        <w:pStyle w:val="1"/>
        <w:spacing w:before="0" w:line="360" w:lineRule="auto"/>
        <w:ind w:left="-142" w:firstLine="426"/>
        <w:jc w:val="both"/>
        <w:rPr>
          <w:color w:val="auto"/>
        </w:rPr>
      </w:pPr>
      <w:r w:rsidRPr="00203D23">
        <w:rPr>
          <w:color w:val="auto"/>
        </w:rPr>
        <w:t xml:space="preserve">Передвигайтесь осторожно, не торопясь, наступая на всю подошву. При этом ноги должны быть слегка расслаблены, руки свободны. Если Вы поскользнулись, присядьте, чтобы снизить высоту падения. В момент падения постарайтесь сгруппироваться, и, перекатившись, смягчить удар о землю. </w:t>
      </w:r>
    </w:p>
    <w:p w:rsidR="00203D23" w:rsidRPr="00203D23" w:rsidRDefault="00203D23" w:rsidP="006E28C8">
      <w:pPr>
        <w:pStyle w:val="1"/>
        <w:spacing w:before="0" w:line="360" w:lineRule="auto"/>
        <w:ind w:left="-142" w:firstLine="426"/>
        <w:jc w:val="both"/>
        <w:rPr>
          <w:color w:val="auto"/>
        </w:rPr>
      </w:pPr>
      <w:r w:rsidRPr="00203D23">
        <w:rPr>
          <w:color w:val="auto"/>
        </w:rPr>
        <w:lastRenderedPageBreak/>
        <w:t xml:space="preserve">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 </w:t>
      </w:r>
    </w:p>
    <w:p w:rsidR="00203D23" w:rsidRDefault="00203D23" w:rsidP="00203D23">
      <w:pPr>
        <w:pStyle w:val="1"/>
        <w:spacing w:before="0" w:line="360" w:lineRule="auto"/>
        <w:ind w:left="-142" w:firstLine="426"/>
        <w:jc w:val="both"/>
        <w:rPr>
          <w:rFonts w:ascii="Times New Roman" w:hAnsi="Times New Roman" w:cs="Times New Roman"/>
          <w:color w:val="auto"/>
        </w:rPr>
      </w:pPr>
      <w:r w:rsidRPr="00203D23">
        <w:rPr>
          <w:rFonts w:ascii="Times New Roman" w:hAnsi="Times New Roman" w:cs="Times New Roman"/>
          <w:color w:val="auto"/>
        </w:rPr>
        <w:t xml:space="preserve"> Во время гололеда, необходимо одевать удобную и нескользящую обувь. На обувь с гладкой подошвой можно наклеить лейкопластырь. Выходя из дома заблаговременно, нужно выбирать более безопасный маршрут. Идите по краю пешеходной дорожки, не торопитесь, обходите других пешеходов осторожно. Поднимаясь или спускаясь по ступенькам держаться за поручни, перила. Ноги на скользкие ступеньки ставить аккуратно, немного под углом. Переходя через дорогу, соблюдайте правила дорожного движения, не переходите улицу и не перебегайте перед близко идущим транспортом. </w:t>
      </w:r>
    </w:p>
    <w:p w:rsidR="00203D23" w:rsidRPr="00203D23" w:rsidRDefault="00203D23" w:rsidP="00203D23">
      <w:pPr>
        <w:rPr>
          <w:lang w:eastAsia="en-US"/>
        </w:rPr>
      </w:pPr>
    </w:p>
    <w:p w:rsidR="00203D23" w:rsidRDefault="00203D23" w:rsidP="00203D23">
      <w:pPr>
        <w:pStyle w:val="1"/>
        <w:spacing w:before="0" w:line="360" w:lineRule="auto"/>
        <w:ind w:left="-142" w:firstLine="426"/>
        <w:jc w:val="both"/>
        <w:rPr>
          <w:color w:val="auto"/>
        </w:rPr>
      </w:pPr>
      <w:r w:rsidRPr="00203D23">
        <w:rPr>
          <w:color w:val="auto"/>
        </w:rPr>
        <w:t xml:space="preserve">КАК ДЕЙСТВОВАТЬ ПРИ ПОЛУЧЕНИИ ТРАВМЫ </w:t>
      </w:r>
    </w:p>
    <w:p w:rsidR="00203D23" w:rsidRPr="00203D23" w:rsidRDefault="00203D23" w:rsidP="00203D23">
      <w:pPr>
        <w:rPr>
          <w:lang w:eastAsia="en-US"/>
        </w:rPr>
      </w:pPr>
    </w:p>
    <w:p w:rsidR="00203D23" w:rsidRPr="00203D23" w:rsidRDefault="00203D23" w:rsidP="00203D23">
      <w:pPr>
        <w:pStyle w:val="1"/>
        <w:spacing w:before="0" w:line="360" w:lineRule="auto"/>
        <w:ind w:left="-142" w:firstLine="426"/>
        <w:jc w:val="both"/>
        <w:rPr>
          <w:color w:val="auto"/>
        </w:rPr>
      </w:pPr>
      <w:r w:rsidRPr="00203D23">
        <w:rPr>
          <w:color w:val="auto"/>
        </w:rPr>
        <w:t xml:space="preserve">Обратитесь в травматологический пункт или пункт неотложной медицинской помощи.  </w:t>
      </w:r>
    </w:p>
    <w:p w:rsidR="00203D23" w:rsidRPr="00203D23" w:rsidRDefault="00203D23" w:rsidP="00203D23">
      <w:pPr>
        <w:pStyle w:val="1"/>
        <w:spacing w:before="0" w:line="360" w:lineRule="auto"/>
        <w:ind w:left="-142" w:firstLine="426"/>
        <w:jc w:val="both"/>
        <w:rPr>
          <w:color w:val="auto"/>
        </w:rPr>
      </w:pPr>
      <w:r w:rsidRPr="00203D23">
        <w:rPr>
          <w:color w:val="auto"/>
        </w:rPr>
        <w:t xml:space="preserve">Опасные факторы: </w:t>
      </w:r>
    </w:p>
    <w:p w:rsidR="00203D23" w:rsidRPr="00203D23" w:rsidRDefault="00203D23" w:rsidP="00203D23">
      <w:pPr>
        <w:pStyle w:val="1"/>
        <w:spacing w:before="0" w:line="360" w:lineRule="auto"/>
        <w:ind w:left="-142" w:firstLine="426"/>
        <w:jc w:val="both"/>
        <w:rPr>
          <w:rFonts w:ascii="Times New Roman" w:hAnsi="Times New Roman" w:cs="Times New Roman"/>
          <w:color w:val="auto"/>
        </w:rPr>
      </w:pPr>
      <w:r w:rsidRPr="00203D23">
        <w:rPr>
          <w:rFonts w:ascii="Times New Roman" w:hAnsi="Times New Roman" w:cs="Times New Roman"/>
          <w:color w:val="auto"/>
        </w:rPr>
        <w:t xml:space="preserve">В зимний период во время гололеда и оттепели возможны следующие опасные факторы: </w:t>
      </w:r>
    </w:p>
    <w:p w:rsidR="00203D23" w:rsidRPr="00203D23" w:rsidRDefault="00203D23" w:rsidP="00203D23">
      <w:pPr>
        <w:pStyle w:val="1"/>
        <w:spacing w:before="0" w:line="360" w:lineRule="auto"/>
        <w:ind w:left="-142" w:firstLine="426"/>
        <w:jc w:val="both"/>
        <w:rPr>
          <w:rFonts w:ascii="Times New Roman" w:hAnsi="Times New Roman" w:cs="Times New Roman"/>
          <w:color w:val="auto"/>
        </w:rPr>
      </w:pPr>
      <w:r w:rsidRPr="00203D23">
        <w:rPr>
          <w:rFonts w:ascii="Times New Roman" w:hAnsi="Times New Roman" w:cs="Times New Roman"/>
          <w:color w:val="auto"/>
        </w:rPr>
        <w:t xml:space="preserve">- травмы головы и конечностей; </w:t>
      </w:r>
    </w:p>
    <w:p w:rsidR="00203D23" w:rsidRPr="00203D23" w:rsidRDefault="00203D23" w:rsidP="00203D23">
      <w:pPr>
        <w:pStyle w:val="1"/>
        <w:spacing w:before="0" w:line="360" w:lineRule="auto"/>
        <w:ind w:left="-142" w:firstLine="426"/>
        <w:jc w:val="both"/>
        <w:rPr>
          <w:rFonts w:ascii="Times New Roman" w:hAnsi="Times New Roman" w:cs="Times New Roman"/>
          <w:color w:val="auto"/>
        </w:rPr>
      </w:pPr>
      <w:r w:rsidRPr="00203D23">
        <w:rPr>
          <w:rFonts w:ascii="Times New Roman" w:hAnsi="Times New Roman" w:cs="Times New Roman"/>
          <w:color w:val="auto"/>
        </w:rPr>
        <w:t xml:space="preserve">- вывихи и переломы; </w:t>
      </w:r>
    </w:p>
    <w:p w:rsidR="00203D23" w:rsidRPr="00203D23" w:rsidRDefault="00203D23" w:rsidP="00203D23">
      <w:pPr>
        <w:pStyle w:val="1"/>
        <w:spacing w:before="0" w:line="360" w:lineRule="auto"/>
        <w:ind w:left="-142" w:firstLine="426"/>
        <w:jc w:val="both"/>
        <w:rPr>
          <w:rFonts w:ascii="Times New Roman" w:hAnsi="Times New Roman" w:cs="Times New Roman"/>
          <w:color w:val="auto"/>
        </w:rPr>
      </w:pPr>
      <w:r w:rsidRPr="00203D23">
        <w:rPr>
          <w:rFonts w:ascii="Times New Roman" w:hAnsi="Times New Roman" w:cs="Times New Roman"/>
          <w:color w:val="auto"/>
        </w:rPr>
        <w:t xml:space="preserve">- повреждения позвоночника; </w:t>
      </w:r>
    </w:p>
    <w:p w:rsidR="00203D23" w:rsidRPr="00203D23" w:rsidRDefault="00203D23" w:rsidP="00203D23">
      <w:pPr>
        <w:pStyle w:val="1"/>
        <w:spacing w:before="0" w:line="360" w:lineRule="auto"/>
        <w:ind w:left="-142" w:firstLine="426"/>
        <w:jc w:val="both"/>
        <w:rPr>
          <w:rFonts w:ascii="Times New Roman" w:hAnsi="Times New Roman" w:cs="Times New Roman"/>
          <w:color w:val="auto"/>
        </w:rPr>
      </w:pPr>
      <w:r w:rsidRPr="00203D23">
        <w:rPr>
          <w:rFonts w:ascii="Times New Roman" w:hAnsi="Times New Roman" w:cs="Times New Roman"/>
          <w:color w:val="auto"/>
        </w:rPr>
        <w:t xml:space="preserve">- растяжения и разрывы связок; </w:t>
      </w:r>
    </w:p>
    <w:p w:rsidR="00203D23" w:rsidRPr="00203D23" w:rsidRDefault="00203D23" w:rsidP="00203D23">
      <w:pPr>
        <w:pStyle w:val="1"/>
        <w:spacing w:before="0" w:line="360" w:lineRule="auto"/>
        <w:ind w:left="-142" w:firstLine="426"/>
        <w:jc w:val="both"/>
        <w:rPr>
          <w:rFonts w:ascii="Times New Roman" w:hAnsi="Times New Roman" w:cs="Times New Roman"/>
          <w:color w:val="auto"/>
        </w:rPr>
      </w:pPr>
      <w:r w:rsidRPr="00203D23">
        <w:rPr>
          <w:rFonts w:ascii="Times New Roman" w:hAnsi="Times New Roman" w:cs="Times New Roman"/>
          <w:color w:val="auto"/>
        </w:rPr>
        <w:t xml:space="preserve">- ушибы мышц. </w:t>
      </w:r>
    </w:p>
    <w:p w:rsidR="00203D23" w:rsidRPr="005B5C17" w:rsidRDefault="00203D23" w:rsidP="00203D23">
      <w:pPr>
        <w:pStyle w:val="1"/>
        <w:spacing w:before="0"/>
      </w:pPr>
    </w:p>
    <w:p w:rsidR="00203D23" w:rsidRDefault="00203D23" w:rsidP="00203D23"/>
    <w:p w:rsidR="00203D23" w:rsidRDefault="00203D23" w:rsidP="00203D23"/>
    <w:p w:rsidR="00203D23" w:rsidRPr="006E28C8" w:rsidRDefault="006E28C8" w:rsidP="006E28C8">
      <w:pPr>
        <w:pStyle w:val="1"/>
        <w:spacing w:before="0"/>
        <w:rPr>
          <w:i/>
          <w:color w:val="auto"/>
          <w:sz w:val="40"/>
          <w:szCs w:val="40"/>
        </w:rPr>
      </w:pPr>
      <w:r w:rsidRPr="006E28C8">
        <w:rPr>
          <w:i/>
          <w:color w:val="auto"/>
          <w:sz w:val="40"/>
          <w:szCs w:val="40"/>
        </w:rPr>
        <w:lastRenderedPageBreak/>
        <w:t xml:space="preserve">                         </w:t>
      </w:r>
      <w:r w:rsidR="00203D23" w:rsidRPr="006E28C8">
        <w:rPr>
          <w:i/>
          <w:color w:val="auto"/>
          <w:sz w:val="40"/>
          <w:szCs w:val="40"/>
        </w:rPr>
        <w:t xml:space="preserve">  Проведение прогулки в гололед.</w:t>
      </w:r>
    </w:p>
    <w:p w:rsidR="00203D23" w:rsidRPr="00203D23" w:rsidRDefault="00203D23" w:rsidP="006E28C8">
      <w:pPr>
        <w:pStyle w:val="1"/>
        <w:spacing w:before="0"/>
        <w:rPr>
          <w:color w:val="auto"/>
        </w:rPr>
      </w:pPr>
    </w:p>
    <w:p w:rsidR="00203D23" w:rsidRPr="00203D23" w:rsidRDefault="00203D23" w:rsidP="006E28C8">
      <w:pPr>
        <w:pStyle w:val="1"/>
        <w:spacing w:before="0"/>
        <w:rPr>
          <w:color w:val="auto"/>
        </w:rPr>
      </w:pPr>
      <w:r w:rsidRPr="00203D23">
        <w:rPr>
          <w:color w:val="auto"/>
        </w:rPr>
        <w:t>1.  Детям выходить на прогулку после взрослого.</w:t>
      </w:r>
    </w:p>
    <w:p w:rsidR="00203D23" w:rsidRPr="00203D23" w:rsidRDefault="00203D23" w:rsidP="00203D23">
      <w:pPr>
        <w:pStyle w:val="1"/>
        <w:rPr>
          <w:color w:val="auto"/>
        </w:rPr>
      </w:pPr>
      <w:r w:rsidRPr="00203D23">
        <w:rPr>
          <w:color w:val="auto"/>
        </w:rPr>
        <w:t>2.  Идти по дорожке, засыпанной песком.</w:t>
      </w:r>
    </w:p>
    <w:p w:rsidR="00203D23" w:rsidRPr="00203D23" w:rsidRDefault="00203D23" w:rsidP="00203D23">
      <w:pPr>
        <w:pStyle w:val="1"/>
        <w:rPr>
          <w:color w:val="auto"/>
        </w:rPr>
      </w:pPr>
      <w:r w:rsidRPr="00203D23">
        <w:rPr>
          <w:color w:val="auto"/>
        </w:rPr>
        <w:t>3. Не браться за руки, не толкаться, оставлять промежутки.</w:t>
      </w:r>
    </w:p>
    <w:p w:rsidR="00203D23" w:rsidRPr="00203D23" w:rsidRDefault="00203D23" w:rsidP="00203D23">
      <w:pPr>
        <w:pStyle w:val="1"/>
        <w:rPr>
          <w:color w:val="auto"/>
        </w:rPr>
      </w:pPr>
      <w:r w:rsidRPr="00203D23">
        <w:rPr>
          <w:color w:val="auto"/>
        </w:rPr>
        <w:t>4. На   участке   играть   в   безопасном   пространстве,    определенном воспитателем, в спокойные игры. Не бегать, не толкать других детей.</w:t>
      </w:r>
    </w:p>
    <w:p w:rsidR="00203D23" w:rsidRPr="00203D23" w:rsidRDefault="00203D23" w:rsidP="00203D23">
      <w:pPr>
        <w:pStyle w:val="1"/>
        <w:rPr>
          <w:color w:val="auto"/>
        </w:rPr>
      </w:pPr>
      <w:r w:rsidRPr="00203D23">
        <w:rPr>
          <w:color w:val="auto"/>
        </w:rPr>
        <w:t>5. Не заходить за веранду, самостоятельно не уходить с участка.</w:t>
      </w:r>
    </w:p>
    <w:p w:rsidR="00203D23" w:rsidRPr="00203D23" w:rsidRDefault="00203D23" w:rsidP="00203D23">
      <w:pPr>
        <w:pStyle w:val="1"/>
        <w:rPr>
          <w:color w:val="auto"/>
        </w:rPr>
      </w:pPr>
      <w:r w:rsidRPr="00203D23">
        <w:rPr>
          <w:color w:val="auto"/>
        </w:rPr>
        <w:t>6. Не играть на горке, лестнице и на другом оборудовании участка.</w:t>
      </w:r>
    </w:p>
    <w:p w:rsidR="00203D23" w:rsidRPr="00203D23" w:rsidRDefault="00203D23" w:rsidP="00203D23">
      <w:pPr>
        <w:pStyle w:val="1"/>
        <w:rPr>
          <w:color w:val="auto"/>
        </w:rPr>
      </w:pPr>
      <w:r w:rsidRPr="00203D23">
        <w:rPr>
          <w:color w:val="auto"/>
        </w:rPr>
        <w:t>7. Выполнять правила поведения на участке.</w:t>
      </w:r>
    </w:p>
    <w:p w:rsidR="00203D23" w:rsidRPr="00203D23" w:rsidRDefault="00203D23" w:rsidP="00203D23">
      <w:pPr>
        <w:pStyle w:val="1"/>
        <w:rPr>
          <w:color w:val="auto"/>
        </w:rPr>
      </w:pPr>
      <w:r w:rsidRPr="00203D23">
        <w:rPr>
          <w:color w:val="auto"/>
        </w:rPr>
        <w:t>8. Возвращаться с прогулки по безопасному маршруту.</w:t>
      </w:r>
    </w:p>
    <w:p w:rsidR="00203D23" w:rsidRPr="00203D23" w:rsidRDefault="00203D23" w:rsidP="00203D23">
      <w:pPr>
        <w:pStyle w:val="1"/>
        <w:rPr>
          <w:color w:val="auto"/>
        </w:rPr>
      </w:pPr>
      <w:r w:rsidRPr="00203D23">
        <w:rPr>
          <w:color w:val="auto"/>
        </w:rPr>
        <w:t>9. При получении травмы не двигаться, позвать воспитателя.</w:t>
      </w:r>
      <w:bookmarkStart w:id="0" w:name="_GoBack"/>
      <w:bookmarkEnd w:id="0"/>
    </w:p>
    <w:p w:rsidR="006E28C8" w:rsidRPr="006E28C8" w:rsidRDefault="006E28C8" w:rsidP="006E28C8">
      <w:pPr>
        <w:jc w:val="center"/>
      </w:pPr>
    </w:p>
    <w:p w:rsidR="006E28C8" w:rsidRPr="006E28C8" w:rsidRDefault="006E28C8" w:rsidP="006E28C8"/>
    <w:p w:rsidR="006E28C8" w:rsidRDefault="006E28C8" w:rsidP="006E28C8">
      <w:pPr>
        <w:jc w:val="center"/>
      </w:pPr>
      <w:r>
        <w:rPr>
          <w:noProof/>
        </w:rPr>
        <w:drawing>
          <wp:inline distT="0" distB="0" distL="0" distR="0">
            <wp:extent cx="3992233" cy="2661124"/>
            <wp:effectExtent l="19050" t="0" r="8267" b="0"/>
            <wp:docPr id="4" name="Рисунок 3" descr="C:\Documents and Settings\Пользователь\Рабочий стол\925251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Пользователь\Рабочий стол\925251040.jpg"/>
                    <pic:cNvPicPr>
                      <a:picLocks noChangeAspect="1" noChangeArrowheads="1"/>
                    </pic:cNvPicPr>
                  </pic:nvPicPr>
                  <pic:blipFill>
                    <a:blip r:embed="rId8"/>
                    <a:srcRect/>
                    <a:stretch>
                      <a:fillRect/>
                    </a:stretch>
                  </pic:blipFill>
                  <pic:spPr bwMode="auto">
                    <a:xfrm>
                      <a:off x="0" y="0"/>
                      <a:ext cx="4021544" cy="2680662"/>
                    </a:xfrm>
                    <a:prstGeom prst="rect">
                      <a:avLst/>
                    </a:prstGeom>
                    <a:noFill/>
                    <a:ln w="9525">
                      <a:noFill/>
                      <a:miter lim="800000"/>
                      <a:headEnd/>
                      <a:tailEnd/>
                    </a:ln>
                  </pic:spPr>
                </pic:pic>
              </a:graphicData>
            </a:graphic>
          </wp:inline>
        </w:drawing>
      </w:r>
    </w:p>
    <w:p w:rsidR="00203D23" w:rsidRPr="006E28C8" w:rsidRDefault="006E28C8" w:rsidP="006E28C8">
      <w:pPr>
        <w:tabs>
          <w:tab w:val="left" w:pos="6344"/>
        </w:tabs>
      </w:pPr>
      <w:r>
        <w:tab/>
      </w:r>
    </w:p>
    <w:sectPr w:rsidR="00203D23" w:rsidRPr="006E28C8" w:rsidSect="00203D23">
      <w:pgSz w:w="11906" w:h="16838"/>
      <w:pgMar w:top="1134" w:right="991" w:bottom="1134" w:left="1418" w:header="708" w:footer="708" w:gutter="0"/>
      <w:pgBorders w:offsetFrom="page">
        <w:top w:val="snowflakes" w:sz="23" w:space="24" w:color="00B0F0"/>
        <w:left w:val="snowflakes" w:sz="23" w:space="24" w:color="00B0F0"/>
        <w:bottom w:val="snowflakes" w:sz="23" w:space="24" w:color="00B0F0"/>
        <w:right w:val="snowflakes" w:sz="23" w:space="24" w:color="00B0F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4A9" w:rsidRDefault="00E904A9" w:rsidP="00203D23">
      <w:pPr>
        <w:spacing w:after="0" w:line="240" w:lineRule="auto"/>
      </w:pPr>
      <w:r>
        <w:separator/>
      </w:r>
    </w:p>
  </w:endnote>
  <w:endnote w:type="continuationSeparator" w:id="1">
    <w:p w:rsidR="00E904A9" w:rsidRDefault="00E904A9" w:rsidP="00203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4A9" w:rsidRDefault="00E904A9" w:rsidP="00203D23">
      <w:pPr>
        <w:spacing w:after="0" w:line="240" w:lineRule="auto"/>
      </w:pPr>
      <w:r>
        <w:separator/>
      </w:r>
    </w:p>
  </w:footnote>
  <w:footnote w:type="continuationSeparator" w:id="1">
    <w:p w:rsidR="00E904A9" w:rsidRDefault="00E904A9" w:rsidP="00203D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203D23"/>
    <w:rsid w:val="00203D23"/>
    <w:rsid w:val="006E28C8"/>
    <w:rsid w:val="00E90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3D2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D23"/>
    <w:rPr>
      <w:rFonts w:asciiTheme="majorHAnsi" w:eastAsiaTheme="majorEastAsia" w:hAnsiTheme="majorHAnsi" w:cstheme="majorBidi"/>
      <w:b/>
      <w:bCs/>
      <w:color w:val="365F91" w:themeColor="accent1" w:themeShade="BF"/>
      <w:sz w:val="28"/>
      <w:szCs w:val="28"/>
      <w:lang w:eastAsia="en-US"/>
    </w:rPr>
  </w:style>
  <w:style w:type="paragraph" w:styleId="a3">
    <w:name w:val="header"/>
    <w:basedOn w:val="a"/>
    <w:link w:val="a4"/>
    <w:uiPriority w:val="99"/>
    <w:semiHidden/>
    <w:unhideWhenUsed/>
    <w:rsid w:val="00203D2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03D23"/>
  </w:style>
  <w:style w:type="paragraph" w:styleId="a5">
    <w:name w:val="footer"/>
    <w:basedOn w:val="a"/>
    <w:link w:val="a6"/>
    <w:uiPriority w:val="99"/>
    <w:semiHidden/>
    <w:unhideWhenUsed/>
    <w:rsid w:val="00203D2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03D23"/>
  </w:style>
  <w:style w:type="paragraph" w:styleId="a7">
    <w:name w:val="Balloon Text"/>
    <w:basedOn w:val="a"/>
    <w:link w:val="a8"/>
    <w:uiPriority w:val="99"/>
    <w:semiHidden/>
    <w:unhideWhenUsed/>
    <w:rsid w:val="00203D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3D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233E-FF6F-4D71-B85A-668A365E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2014-11-17T15:30:00Z</dcterms:created>
  <dcterms:modified xsi:type="dcterms:W3CDTF">2014-11-17T15:45:00Z</dcterms:modified>
</cp:coreProperties>
</file>