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2D" w:rsidRDefault="00F5582D" w:rsidP="00F5582D">
      <w:pPr>
        <w:pStyle w:val="af5"/>
        <w:jc w:val="center"/>
        <w:rPr>
          <w:b/>
        </w:rPr>
      </w:pPr>
      <w:r>
        <w:rPr>
          <w:b/>
        </w:rPr>
        <w:t>Конспект занятия в подготовительной к школе группе компенсирующей направленности</w:t>
      </w:r>
    </w:p>
    <w:p w:rsidR="00F5582D" w:rsidRPr="00D421B8" w:rsidRDefault="00F5582D" w:rsidP="00F5582D">
      <w:pPr>
        <w:pStyle w:val="af5"/>
        <w:jc w:val="center"/>
        <w:rPr>
          <w:b/>
        </w:rPr>
      </w:pPr>
      <w:r w:rsidRPr="00D421B8">
        <w:rPr>
          <w:b/>
        </w:rPr>
        <w:t>Составление описательного рассказа по теме «Одежда» с опорой на схему</w:t>
      </w:r>
    </w:p>
    <w:p w:rsidR="00F5582D" w:rsidRDefault="00F5582D" w:rsidP="00F5582D">
      <w:pPr>
        <w:pStyle w:val="af5"/>
      </w:pPr>
      <w:r>
        <w:t>Цели:</w:t>
      </w:r>
    </w:p>
    <w:p w:rsidR="00F5582D" w:rsidRDefault="00F5582D" w:rsidP="00F5582D">
      <w:pPr>
        <w:pStyle w:val="af5"/>
      </w:pPr>
      <w:r>
        <w:t xml:space="preserve">1.      </w:t>
      </w:r>
      <w:proofErr w:type="spellStart"/>
      <w:proofErr w:type="gramStart"/>
      <w:r>
        <w:rPr>
          <w:i/>
          <w:iCs/>
        </w:rPr>
        <w:t>коррекционно</w:t>
      </w:r>
      <w:proofErr w:type="spellEnd"/>
      <w:r>
        <w:rPr>
          <w:i/>
          <w:iCs/>
        </w:rPr>
        <w:t>—образовательная</w:t>
      </w:r>
      <w:proofErr w:type="gramEnd"/>
      <w:r>
        <w:rPr>
          <w:i/>
          <w:iCs/>
        </w:rPr>
        <w:t xml:space="preserve">: </w:t>
      </w:r>
      <w:r>
        <w:t>обучать детей составлению описательного рассказа;</w:t>
      </w:r>
    </w:p>
    <w:p w:rsidR="00F5582D" w:rsidRDefault="00F5582D" w:rsidP="00F5582D">
      <w:pPr>
        <w:pStyle w:val="af5"/>
      </w:pPr>
      <w:r>
        <w:t xml:space="preserve">2.      </w:t>
      </w:r>
      <w:proofErr w:type="spellStart"/>
      <w:r>
        <w:rPr>
          <w:i/>
          <w:iCs/>
        </w:rPr>
        <w:t>коррекционно</w:t>
      </w:r>
      <w:proofErr w:type="spellEnd"/>
      <w:r>
        <w:rPr>
          <w:i/>
          <w:iCs/>
        </w:rPr>
        <w:t>—развивающие:</w:t>
      </w:r>
    </w:p>
    <w:p w:rsidR="00F5582D" w:rsidRDefault="00F5582D" w:rsidP="00F5582D">
      <w:pPr>
        <w:pStyle w:val="af5"/>
      </w:pPr>
      <w:r>
        <w:t>·         расширять и активизировать словарь детей по теме «Одежда»;</w:t>
      </w:r>
    </w:p>
    <w:p w:rsidR="00F5582D" w:rsidRDefault="00F5582D" w:rsidP="00F5582D">
      <w:pPr>
        <w:pStyle w:val="af5"/>
      </w:pPr>
      <w:r>
        <w:t>·         упражнять в употреблении распространенных предложений;</w:t>
      </w:r>
    </w:p>
    <w:p w:rsidR="00F5582D" w:rsidRDefault="00F5582D" w:rsidP="00F5582D">
      <w:pPr>
        <w:pStyle w:val="af5"/>
      </w:pPr>
      <w:r>
        <w:t xml:space="preserve">3.      </w:t>
      </w:r>
      <w:proofErr w:type="spellStart"/>
      <w:proofErr w:type="gramStart"/>
      <w:r>
        <w:rPr>
          <w:i/>
          <w:iCs/>
        </w:rPr>
        <w:t>коррекционно</w:t>
      </w:r>
      <w:proofErr w:type="spellEnd"/>
      <w:r>
        <w:rPr>
          <w:i/>
          <w:iCs/>
        </w:rPr>
        <w:t>—воспитательная</w:t>
      </w:r>
      <w:proofErr w:type="gramEnd"/>
      <w:r>
        <w:rPr>
          <w:i/>
          <w:iCs/>
        </w:rPr>
        <w:t xml:space="preserve">: </w:t>
      </w:r>
      <w:r>
        <w:t>воспитание навыков самообслуживания.</w:t>
      </w:r>
    </w:p>
    <w:p w:rsidR="00F5582D" w:rsidRDefault="00F5582D" w:rsidP="00F5582D">
      <w:pPr>
        <w:pStyle w:val="af5"/>
      </w:pPr>
      <w:proofErr w:type="gramStart"/>
      <w:r>
        <w:t>Оборудование</w:t>
      </w:r>
      <w:r>
        <w:rPr>
          <w:b/>
          <w:bCs/>
        </w:rPr>
        <w:t>:</w:t>
      </w:r>
      <w:r>
        <w:t xml:space="preserve"> предметные картинки: мужская рубашка, детское платье, куртка для мальчика, женский плащ, берет (подбирает логопед); схема описания одежды (по Т. А. Ткаченко).</w:t>
      </w:r>
      <w:proofErr w:type="gramEnd"/>
    </w:p>
    <w:p w:rsidR="00F5582D" w:rsidRDefault="00F5582D" w:rsidP="00F5582D">
      <w:pPr>
        <w:pStyle w:val="af5"/>
      </w:pPr>
      <w:r>
        <w:t>Предварительная работа: игры «Что из чего — какое?», «Ателье». Чтение сказок Г. X. Андерсена «Новый наряд короля», Ш. Перро «Кот в сапогах», «Красная Шапочка», с обсуждением их содержания.</w:t>
      </w:r>
    </w:p>
    <w:p w:rsidR="00F5582D" w:rsidRDefault="00F5582D" w:rsidP="00F5582D">
      <w:pPr>
        <w:pStyle w:val="af5"/>
      </w:pPr>
      <w:r>
        <w:rPr>
          <w:i/>
          <w:iCs/>
        </w:rPr>
        <w:t>Ход занятия</w:t>
      </w:r>
    </w:p>
    <w:p w:rsidR="00F5582D" w:rsidRDefault="00F5582D" w:rsidP="00F5582D">
      <w:pPr>
        <w:pStyle w:val="af5"/>
      </w:pPr>
      <w:r>
        <w:t>1.      Организационный момент. Игра «Что из чего — какое?» Сядет тот, кто скажет:</w:t>
      </w:r>
    </w:p>
    <w:p w:rsidR="00F5582D" w:rsidRDefault="00F5582D" w:rsidP="00F5582D">
      <w:pPr>
        <w:pStyle w:val="af5"/>
      </w:pPr>
      <w:r>
        <w:t>Платье из ситца (какое?) — ситцевое.</w:t>
      </w:r>
    </w:p>
    <w:p w:rsidR="00F5582D" w:rsidRDefault="00F5582D" w:rsidP="00F5582D">
      <w:pPr>
        <w:pStyle w:val="af5"/>
      </w:pPr>
      <w:r>
        <w:t>Рубашка из шелка (какая?) — ...</w:t>
      </w:r>
    </w:p>
    <w:p w:rsidR="00F5582D" w:rsidRDefault="00F5582D" w:rsidP="00F5582D">
      <w:pPr>
        <w:pStyle w:val="af5"/>
      </w:pPr>
      <w:r>
        <w:t>Шуба из меха (какая?) — ... и т.д.</w:t>
      </w:r>
    </w:p>
    <w:p w:rsidR="00F5582D" w:rsidRDefault="00F5582D" w:rsidP="00F5582D">
      <w:pPr>
        <w:pStyle w:val="af5"/>
      </w:pPr>
      <w:r>
        <w:t>2.      Объявление темы.</w:t>
      </w:r>
    </w:p>
    <w:p w:rsidR="00F5582D" w:rsidRDefault="00F5582D" w:rsidP="00F5582D">
      <w:pPr>
        <w:pStyle w:val="af5"/>
      </w:pPr>
      <w:r>
        <w:t xml:space="preserve">Логопед говорит о том, что перед занятием почтальон принес письмо для ребят. (Открывает конверт и читает.) Письмо пришло от </w:t>
      </w:r>
      <w:proofErr w:type="spellStart"/>
      <w:r>
        <w:t>Карлсона</w:t>
      </w:r>
      <w:proofErr w:type="spellEnd"/>
      <w:r>
        <w:t>. Он пишет, что на крыше нашел одежду, но не знает, что ему можно носить, а что нет, и просит вас помочь решить эту трудную задачу.</w:t>
      </w:r>
    </w:p>
    <w:p w:rsidR="00F5582D" w:rsidRDefault="00F5582D" w:rsidP="00F5582D">
      <w:pPr>
        <w:pStyle w:val="af5"/>
      </w:pPr>
      <w:r>
        <w:t xml:space="preserve">Мы сегодня попробуем помочь </w:t>
      </w:r>
      <w:proofErr w:type="spellStart"/>
      <w:r>
        <w:t>Карлсону</w:t>
      </w:r>
      <w:proofErr w:type="spellEnd"/>
      <w:r>
        <w:t>. (Логопед выставляет предметные картинки с изображением предметов одежды.)</w:t>
      </w:r>
    </w:p>
    <w:p w:rsidR="00F5582D" w:rsidRDefault="00F5582D" w:rsidP="00F5582D">
      <w:pPr>
        <w:pStyle w:val="af5"/>
      </w:pPr>
      <w:r>
        <w:t>3.      Беседа по картинкам.</w:t>
      </w:r>
    </w:p>
    <w:p w:rsidR="00F5582D" w:rsidRDefault="00F5582D" w:rsidP="00F5582D">
      <w:pPr>
        <w:pStyle w:val="af5"/>
      </w:pPr>
      <w:proofErr w:type="gramStart"/>
      <w:r>
        <w:t>Как</w:t>
      </w:r>
      <w:proofErr w:type="gramEnd"/>
      <w:r>
        <w:t xml:space="preserve"> одним словом назвать эти картинки?</w:t>
      </w:r>
    </w:p>
    <w:p w:rsidR="00F5582D" w:rsidRDefault="00F5582D" w:rsidP="00F5582D">
      <w:pPr>
        <w:pStyle w:val="af5"/>
      </w:pPr>
      <w:r>
        <w:t>Для кого платье, рубашка, куртка, плащ?</w:t>
      </w:r>
    </w:p>
    <w:p w:rsidR="00F5582D" w:rsidRDefault="00F5582D" w:rsidP="00F5582D">
      <w:pPr>
        <w:pStyle w:val="af5"/>
      </w:pPr>
      <w:r>
        <w:lastRenderedPageBreak/>
        <w:t>Логопед выставляет схему описания одежды Малыша и говорит, что в такой последовательности детям нужно будет рассказывать. (Подробное объяснение схемы.)</w:t>
      </w:r>
    </w:p>
    <w:p w:rsidR="00F5582D" w:rsidRDefault="00F5582D" w:rsidP="00F5582D">
      <w:pPr>
        <w:pStyle w:val="af5"/>
      </w:pPr>
      <w:r>
        <w:t>Какого цвета?</w:t>
      </w:r>
    </w:p>
    <w:p w:rsidR="00F5582D" w:rsidRDefault="00F5582D" w:rsidP="00F5582D">
      <w:pPr>
        <w:pStyle w:val="af5"/>
      </w:pPr>
      <w:r>
        <w:t>Из каких частей состоит?</w:t>
      </w:r>
    </w:p>
    <w:p w:rsidR="00F5582D" w:rsidRDefault="00F5582D" w:rsidP="00F5582D">
      <w:pPr>
        <w:pStyle w:val="af5"/>
      </w:pPr>
      <w:r w:rsidRPr="00F5582D">
        <w:t xml:space="preserve"> </w:t>
      </w:r>
      <w:r>
        <w:t>Из какого материала?</w:t>
      </w:r>
    </w:p>
    <w:p w:rsidR="00F5582D" w:rsidRDefault="00F5582D" w:rsidP="00F5582D">
      <w:pPr>
        <w:pStyle w:val="af5"/>
      </w:pPr>
      <w:r>
        <w:t>Когда носят?</w:t>
      </w:r>
    </w:p>
    <w:p w:rsidR="00F5582D" w:rsidRDefault="00F5582D" w:rsidP="00F5582D">
      <w:pPr>
        <w:pStyle w:val="af5"/>
      </w:pPr>
      <w:r>
        <w:t>Кто носит?</w:t>
      </w:r>
    </w:p>
    <w:p w:rsidR="00F5582D" w:rsidRDefault="00F5582D" w:rsidP="00F5582D">
      <w:pPr>
        <w:pStyle w:val="af5"/>
      </w:pPr>
      <w:r>
        <w:t xml:space="preserve">Может ли надевать </w:t>
      </w:r>
      <w:proofErr w:type="spellStart"/>
      <w:r>
        <w:t>Карлсон</w:t>
      </w:r>
      <w:proofErr w:type="spellEnd"/>
      <w:r>
        <w:t>?</w:t>
      </w:r>
    </w:p>
    <w:p w:rsidR="00F5582D" w:rsidRDefault="00F5582D" w:rsidP="00F5582D">
      <w:pPr>
        <w:pStyle w:val="af5"/>
      </w:pPr>
      <w:r>
        <w:t>Как ухаживать?</w:t>
      </w:r>
    </w:p>
    <w:p w:rsidR="00F5582D" w:rsidRDefault="00F5582D" w:rsidP="00F5582D">
      <w:pPr>
        <w:pStyle w:val="af5"/>
      </w:pPr>
      <w:r>
        <w:rPr>
          <w:noProof/>
        </w:rPr>
        <w:drawing>
          <wp:inline distT="0" distB="0" distL="0" distR="0">
            <wp:extent cx="905510" cy="767715"/>
            <wp:effectExtent l="19050" t="0" r="8890" b="0"/>
            <wp:docPr id="15" name="Рисунок 15" descr="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647065" cy="905510"/>
            <wp:effectExtent l="19050" t="0" r="635" b="0"/>
            <wp:docPr id="16" name="Рисунок 16" descr="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914400" cy="854075"/>
            <wp:effectExtent l="19050" t="0" r="0" b="0"/>
            <wp:docPr id="17" name="Рисунок 17" descr="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1112520" cy="1061085"/>
            <wp:effectExtent l="19050" t="0" r="0" b="0"/>
            <wp:docPr id="18" name="Рисунок 18" descr="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974725" cy="931545"/>
            <wp:effectExtent l="19050" t="0" r="0" b="0"/>
            <wp:docPr id="19" name="Рисунок 19" descr="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405130" cy="370840"/>
            <wp:effectExtent l="19050" t="0" r="0" b="0"/>
            <wp:docPr id="20" name="Рисунок 20" descr="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422910" cy="405130"/>
            <wp:effectExtent l="19050" t="0" r="0" b="0"/>
            <wp:docPr id="21" name="Рисунок 21" descr="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336550" cy="448310"/>
            <wp:effectExtent l="19050" t="0" r="6350" b="0"/>
            <wp:docPr id="22" name="Рисунок 22" descr="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2D" w:rsidRDefault="00F5582D" w:rsidP="00F5582D">
      <w:pPr>
        <w:pStyle w:val="af5"/>
      </w:pPr>
      <w:r>
        <w:t>(Для закрепления навыка составления рассказа объяснение может провести кто—то из детей.)</w:t>
      </w:r>
    </w:p>
    <w:p w:rsidR="00F5582D" w:rsidRDefault="00F5582D" w:rsidP="00F5582D">
      <w:pPr>
        <w:pStyle w:val="af5"/>
      </w:pPr>
      <w:r>
        <w:t>4.      Составление рассказа.</w:t>
      </w:r>
    </w:p>
    <w:p w:rsidR="00F5582D" w:rsidRDefault="00F5582D" w:rsidP="00F5582D">
      <w:pPr>
        <w:pStyle w:val="af5"/>
      </w:pPr>
      <w:r>
        <w:t>Первый рассказ составляют ребенок и логопед  совместно (например, о плаще), затем об остальных  предметах одежды дети составляют рассказы самостоятельно.</w:t>
      </w:r>
    </w:p>
    <w:p w:rsidR="00F5582D" w:rsidRDefault="00F5582D" w:rsidP="00F5582D">
      <w:pPr>
        <w:pStyle w:val="af5"/>
      </w:pPr>
      <w:r>
        <w:t>5.      Физкультминутка.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40"/>
        <w:gridCol w:w="6005"/>
      </w:tblGrid>
      <w:tr w:rsidR="00F5582D" w:rsidTr="00A03C1C">
        <w:trPr>
          <w:tblCellSpacing w:w="15" w:type="dxa"/>
        </w:trPr>
        <w:tc>
          <w:tcPr>
            <w:tcW w:w="0" w:type="auto"/>
            <w:vAlign w:val="center"/>
          </w:tcPr>
          <w:p w:rsidR="00F5582D" w:rsidRDefault="00F5582D" w:rsidP="00A03C1C">
            <w:r>
              <w:t>Я умею обуваться,</w:t>
            </w:r>
            <w:r>
              <w:br/>
              <w:t>Если только захочу.</w:t>
            </w:r>
          </w:p>
        </w:tc>
        <w:tc>
          <w:tcPr>
            <w:tcW w:w="0" w:type="auto"/>
            <w:vAlign w:val="center"/>
          </w:tcPr>
          <w:p w:rsidR="00F5582D" w:rsidRDefault="00F5582D" w:rsidP="00A03C1C">
            <w:r>
              <w:t>Топают ногами.</w:t>
            </w:r>
          </w:p>
        </w:tc>
      </w:tr>
      <w:tr w:rsidR="00F5582D" w:rsidTr="00A03C1C">
        <w:trPr>
          <w:tblCellSpacing w:w="15" w:type="dxa"/>
        </w:trPr>
        <w:tc>
          <w:tcPr>
            <w:tcW w:w="0" w:type="auto"/>
            <w:vAlign w:val="center"/>
          </w:tcPr>
          <w:p w:rsidR="00F5582D" w:rsidRDefault="00F5582D" w:rsidP="00A03C1C">
            <w:r>
              <w:t>Я и маленького братца</w:t>
            </w:r>
            <w:proofErr w:type="gramStart"/>
            <w:r>
              <w:t xml:space="preserve"> </w:t>
            </w:r>
            <w:r>
              <w:br/>
              <w:t>О</w:t>
            </w:r>
            <w:proofErr w:type="gramEnd"/>
            <w:r>
              <w:t>буваться научу.</w:t>
            </w:r>
          </w:p>
        </w:tc>
        <w:tc>
          <w:tcPr>
            <w:tcW w:w="0" w:type="auto"/>
            <w:vAlign w:val="center"/>
          </w:tcPr>
          <w:p w:rsidR="00F5582D" w:rsidRDefault="00F5582D" w:rsidP="00A03C1C">
            <w:r>
              <w:t>Руки перед грудью — «маленький братец».</w:t>
            </w:r>
          </w:p>
        </w:tc>
      </w:tr>
      <w:tr w:rsidR="00F5582D" w:rsidTr="00A03C1C">
        <w:trPr>
          <w:tblCellSpacing w:w="15" w:type="dxa"/>
        </w:trPr>
        <w:tc>
          <w:tcPr>
            <w:tcW w:w="0" w:type="auto"/>
            <w:vAlign w:val="center"/>
          </w:tcPr>
          <w:p w:rsidR="00F5582D" w:rsidRDefault="00F5582D" w:rsidP="00A03C1C">
            <w:r>
              <w:t>Вот они, сапожки.</w:t>
            </w:r>
          </w:p>
        </w:tc>
        <w:tc>
          <w:tcPr>
            <w:tcW w:w="0" w:type="auto"/>
            <w:vAlign w:val="center"/>
          </w:tcPr>
          <w:p w:rsidR="00F5582D" w:rsidRDefault="00F5582D" w:rsidP="00A03C1C">
            <w:r>
              <w:t>Наклоняются вперед.</w:t>
            </w:r>
          </w:p>
        </w:tc>
      </w:tr>
      <w:tr w:rsidR="00F5582D" w:rsidTr="00A03C1C">
        <w:trPr>
          <w:tblCellSpacing w:w="15" w:type="dxa"/>
        </w:trPr>
        <w:tc>
          <w:tcPr>
            <w:tcW w:w="0" w:type="auto"/>
            <w:vAlign w:val="center"/>
          </w:tcPr>
          <w:p w:rsidR="00F5582D" w:rsidRDefault="00F5582D" w:rsidP="00A03C1C">
            <w:r>
              <w:t xml:space="preserve">Этот с левой ножки. </w:t>
            </w:r>
            <w:r>
              <w:br/>
              <w:t>Этот с правой ножки.</w:t>
            </w:r>
          </w:p>
        </w:tc>
        <w:tc>
          <w:tcPr>
            <w:tcW w:w="0" w:type="auto"/>
            <w:vAlign w:val="center"/>
          </w:tcPr>
          <w:p w:rsidR="00F5582D" w:rsidRDefault="00F5582D" w:rsidP="00A03C1C">
            <w:r>
              <w:t>Поглаживающие движения снизу вверх левой и правой ног.</w:t>
            </w:r>
          </w:p>
        </w:tc>
      </w:tr>
      <w:tr w:rsidR="00F5582D" w:rsidTr="00A03C1C">
        <w:trPr>
          <w:tblCellSpacing w:w="15" w:type="dxa"/>
        </w:trPr>
        <w:tc>
          <w:tcPr>
            <w:tcW w:w="0" w:type="auto"/>
            <w:vAlign w:val="center"/>
          </w:tcPr>
          <w:p w:rsidR="00F5582D" w:rsidRDefault="00F5582D" w:rsidP="00A03C1C">
            <w:r>
              <w:t xml:space="preserve">Если дождичек пойдет, </w:t>
            </w:r>
            <w:r>
              <w:br/>
              <w:t xml:space="preserve">Наденем </w:t>
            </w:r>
            <w:proofErr w:type="spellStart"/>
            <w:r>
              <w:t>калошки</w:t>
            </w:r>
            <w:proofErr w:type="spellEnd"/>
            <w:r>
              <w:t>. (Е. Благинина)</w:t>
            </w:r>
          </w:p>
        </w:tc>
        <w:tc>
          <w:tcPr>
            <w:tcW w:w="0" w:type="auto"/>
            <w:vAlign w:val="center"/>
          </w:tcPr>
          <w:p w:rsidR="00F5582D" w:rsidRDefault="00F5582D" w:rsidP="00A03C1C">
            <w:r>
              <w:t>Топают ногами.</w:t>
            </w:r>
          </w:p>
        </w:tc>
      </w:tr>
    </w:tbl>
    <w:p w:rsidR="00F5582D" w:rsidRDefault="00F5582D" w:rsidP="00F5582D">
      <w:pPr>
        <w:pStyle w:val="af5"/>
      </w:pPr>
      <w:r>
        <w:t> 6. Итог</w:t>
      </w:r>
    </w:p>
    <w:p w:rsidR="00F5582D" w:rsidRDefault="00F5582D" w:rsidP="00F5582D">
      <w:pPr>
        <w:pStyle w:val="af5"/>
      </w:pPr>
      <w:r>
        <w:t>Литература:</w:t>
      </w:r>
    </w:p>
    <w:p w:rsidR="00784D97" w:rsidRDefault="00784D97" w:rsidP="00784D97">
      <w:pPr>
        <w:pStyle w:val="af5"/>
      </w:pPr>
      <w:proofErr w:type="spellStart"/>
      <w:r w:rsidRPr="00414130">
        <w:lastRenderedPageBreak/>
        <w:t>Гомзяк</w:t>
      </w:r>
      <w:proofErr w:type="spellEnd"/>
      <w:r w:rsidRPr="00414130">
        <w:t xml:space="preserve"> О.С. Говорим правильно. Конспекты занятий по развитию связной речи </w:t>
      </w:r>
      <w:proofErr w:type="gramStart"/>
      <w:r w:rsidRPr="00414130">
        <w:t>в</w:t>
      </w:r>
      <w:proofErr w:type="gramEnd"/>
      <w:r w:rsidRPr="00414130">
        <w:t xml:space="preserve"> подготовительной к школе </w:t>
      </w:r>
      <w:proofErr w:type="spellStart"/>
      <w:r w:rsidRPr="00414130">
        <w:t>логогруппе</w:t>
      </w:r>
      <w:proofErr w:type="spellEnd"/>
      <w:r w:rsidRPr="00414130">
        <w:t xml:space="preserve"> / О.С. </w:t>
      </w:r>
      <w:proofErr w:type="spellStart"/>
      <w:r w:rsidRPr="00414130">
        <w:t>Гомзяк</w:t>
      </w:r>
      <w:proofErr w:type="spellEnd"/>
      <w:r w:rsidRPr="00414130">
        <w:t xml:space="preserve">. — М.: Издательство ГНОМ и Д, 2007. — 128 с. </w:t>
      </w:r>
      <w:proofErr w:type="gramStart"/>
      <w:r w:rsidRPr="00414130">
        <w:t>-(</w:t>
      </w:r>
      <w:proofErr w:type="gramEnd"/>
      <w:r w:rsidRPr="00414130">
        <w:t xml:space="preserve">Учебно-методический комплект «Комплексный подход к преодолению </w:t>
      </w:r>
      <w:r>
        <w:t>ОНР у дошкольников»).</w:t>
      </w:r>
    </w:p>
    <w:p w:rsidR="00784D97" w:rsidRDefault="00784D97" w:rsidP="00F5582D">
      <w:pPr>
        <w:pStyle w:val="af5"/>
      </w:pPr>
    </w:p>
    <w:sectPr w:rsidR="00784D97" w:rsidSect="00E6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2D"/>
    <w:rsid w:val="00106109"/>
    <w:rsid w:val="00136350"/>
    <w:rsid w:val="00241CB6"/>
    <w:rsid w:val="0037257F"/>
    <w:rsid w:val="004A5F4F"/>
    <w:rsid w:val="005F6A93"/>
    <w:rsid w:val="006A6550"/>
    <w:rsid w:val="006D665E"/>
    <w:rsid w:val="00784D97"/>
    <w:rsid w:val="00843F11"/>
    <w:rsid w:val="008674CC"/>
    <w:rsid w:val="009D11B5"/>
    <w:rsid w:val="00AC795D"/>
    <w:rsid w:val="00C12488"/>
    <w:rsid w:val="00D46186"/>
    <w:rsid w:val="00E27B71"/>
    <w:rsid w:val="00E64F93"/>
    <w:rsid w:val="00F5582D"/>
    <w:rsid w:val="00F9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7B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B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71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B71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71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B71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B71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B71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B71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71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E27B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27B7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27B7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7B7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7B71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27B71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E27B71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E27B71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27B71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E27B71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E27B71"/>
    <w:rPr>
      <w:b/>
      <w:bCs/>
    </w:rPr>
  </w:style>
  <w:style w:type="character" w:styleId="aa">
    <w:name w:val="Emphasis"/>
    <w:uiPriority w:val="20"/>
    <w:qFormat/>
    <w:rsid w:val="00E27B71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E27B71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E27B71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27B71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27B7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27B71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27B7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27B7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27B7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27B7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27B7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27B7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27B71"/>
    <w:pPr>
      <w:outlineLvl w:val="9"/>
    </w:pPr>
  </w:style>
  <w:style w:type="paragraph" w:styleId="af5">
    <w:name w:val="Normal (Web)"/>
    <w:basedOn w:val="a"/>
    <w:rsid w:val="00F5582D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F5582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582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Светланка</cp:lastModifiedBy>
  <cp:revision>2</cp:revision>
  <dcterms:created xsi:type="dcterms:W3CDTF">2014-03-07T06:54:00Z</dcterms:created>
  <dcterms:modified xsi:type="dcterms:W3CDTF">2014-03-07T07:49:00Z</dcterms:modified>
</cp:coreProperties>
</file>