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школа 568 </w:t>
      </w: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</w:t>
      </w: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алгебре и началам анализа </w:t>
      </w: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«Возрастание и убывание функции»</w:t>
      </w: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урока учитель</w:t>
      </w: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Саксиевна</w:t>
      </w:r>
      <w:proofErr w:type="spellEnd"/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46079A">
      <w:pPr>
        <w:rPr>
          <w:rFonts w:ascii="Times New Roman" w:hAnsi="Times New Roman" w:cs="Times New Roman"/>
          <w:sz w:val="28"/>
          <w:szCs w:val="28"/>
        </w:rPr>
      </w:pP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6079A" w:rsidRDefault="0046079A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9F2A69" w:rsidRPr="005061CF" w:rsidRDefault="009F2A69" w:rsidP="009F2A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1CF">
        <w:rPr>
          <w:rFonts w:ascii="Times New Roman" w:hAnsi="Times New Roman" w:cs="Times New Roman"/>
          <w:sz w:val="28"/>
          <w:szCs w:val="28"/>
        </w:rPr>
        <w:lastRenderedPageBreak/>
        <w:t>Технология Модульное обучение</w:t>
      </w:r>
    </w:p>
    <w:p w:rsidR="009F2A69" w:rsidRPr="00150174" w:rsidRDefault="0036593A" w:rsidP="00150174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150174">
        <w:rPr>
          <w:rFonts w:ascii="Times New Roman" w:hAnsi="Times New Roman" w:cs="Times New Roman"/>
          <w:b/>
          <w:sz w:val="28"/>
          <w:szCs w:val="28"/>
        </w:rPr>
        <w:t>Цели</w:t>
      </w:r>
      <w:r w:rsidR="009F2A69" w:rsidRPr="00150174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</w:p>
    <w:p w:rsidR="00E31CCA" w:rsidRPr="005061CF" w:rsidRDefault="00E31CCA" w:rsidP="001501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61C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31CCA" w:rsidRPr="005061CF" w:rsidRDefault="00E31CCA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5061CF">
        <w:rPr>
          <w:rFonts w:ascii="Times New Roman" w:hAnsi="Times New Roman" w:cs="Times New Roman"/>
          <w:sz w:val="28"/>
          <w:szCs w:val="28"/>
        </w:rPr>
        <w:t xml:space="preserve">- </w:t>
      </w:r>
      <w:r w:rsidR="00C15E46">
        <w:rPr>
          <w:rFonts w:ascii="Times New Roman" w:hAnsi="Times New Roman" w:cs="Times New Roman"/>
          <w:sz w:val="28"/>
          <w:szCs w:val="28"/>
        </w:rPr>
        <w:t>повторить определение возрастающей, убывающей функции,</w:t>
      </w:r>
    </w:p>
    <w:p w:rsidR="0036593A" w:rsidRPr="005061CF" w:rsidRDefault="00E31CCA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5061CF">
        <w:rPr>
          <w:rFonts w:ascii="Times New Roman" w:hAnsi="Times New Roman" w:cs="Times New Roman"/>
          <w:sz w:val="28"/>
          <w:szCs w:val="28"/>
        </w:rPr>
        <w:t>-р</w:t>
      </w:r>
      <w:r w:rsidR="0036593A" w:rsidRPr="005061CF">
        <w:rPr>
          <w:rFonts w:ascii="Times New Roman" w:hAnsi="Times New Roman" w:cs="Times New Roman"/>
          <w:sz w:val="28"/>
          <w:szCs w:val="28"/>
        </w:rPr>
        <w:t>ассмотреть применение производной к нахождению промежутков возрастания и убывания функций.</w:t>
      </w:r>
    </w:p>
    <w:p w:rsidR="00E31CCA" w:rsidRPr="005061CF" w:rsidRDefault="00E31CCA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5061CF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E31CCA" w:rsidRPr="00150174" w:rsidRDefault="00E31CCA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5061CF">
        <w:rPr>
          <w:rFonts w:ascii="Times New Roman" w:hAnsi="Times New Roman" w:cs="Times New Roman"/>
          <w:sz w:val="28"/>
          <w:szCs w:val="28"/>
        </w:rPr>
        <w:t xml:space="preserve">–развитие применения модульного обучения при самостоятельном </w:t>
      </w:r>
      <w:r w:rsidRPr="00150174">
        <w:rPr>
          <w:rFonts w:ascii="Times New Roman" w:hAnsi="Times New Roman" w:cs="Times New Roman"/>
          <w:sz w:val="28"/>
          <w:szCs w:val="28"/>
        </w:rPr>
        <w:t>изучении материала</w:t>
      </w:r>
    </w:p>
    <w:p w:rsidR="00E31CCA" w:rsidRPr="00150174" w:rsidRDefault="00E31CCA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150174">
        <w:rPr>
          <w:rFonts w:ascii="Times New Roman" w:hAnsi="Times New Roman" w:cs="Times New Roman"/>
          <w:sz w:val="28"/>
          <w:szCs w:val="28"/>
        </w:rPr>
        <w:t>-</w:t>
      </w:r>
      <w:r w:rsidR="005061CF" w:rsidRPr="00150174">
        <w:rPr>
          <w:rFonts w:ascii="Times New Roman" w:hAnsi="Times New Roman" w:cs="Times New Roman"/>
          <w:sz w:val="28"/>
          <w:szCs w:val="28"/>
        </w:rPr>
        <w:t>развитие аналитических способностей</w:t>
      </w:r>
    </w:p>
    <w:p w:rsidR="005061CF" w:rsidRPr="00150174" w:rsidRDefault="005061CF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150174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5061CF" w:rsidRPr="00150174" w:rsidRDefault="005061CF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150174">
        <w:rPr>
          <w:rFonts w:ascii="Times New Roman" w:hAnsi="Times New Roman" w:cs="Times New Roman"/>
          <w:sz w:val="28"/>
          <w:szCs w:val="28"/>
        </w:rPr>
        <w:t>-воспитание правильной оценки собственной самостоятельной деятельности</w:t>
      </w:r>
    </w:p>
    <w:p w:rsidR="005061CF" w:rsidRDefault="005061CF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150174">
        <w:rPr>
          <w:rFonts w:ascii="Times New Roman" w:hAnsi="Times New Roman" w:cs="Times New Roman"/>
          <w:sz w:val="28"/>
          <w:szCs w:val="28"/>
        </w:rPr>
        <w:t>-</w:t>
      </w:r>
      <w:r w:rsidR="00150174" w:rsidRPr="00150174">
        <w:rPr>
          <w:rFonts w:ascii="Times New Roman" w:hAnsi="Times New Roman" w:cs="Times New Roman"/>
          <w:sz w:val="28"/>
          <w:szCs w:val="28"/>
        </w:rPr>
        <w:t>воспитание умения работать индивидуально и в группе, умение слушать, умение отстаивать собственное мнение.</w:t>
      </w:r>
    </w:p>
    <w:p w:rsidR="00150174" w:rsidRDefault="00150174" w:rsidP="00150174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5017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50174" w:rsidRDefault="00150174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комплекс, учебник, Модуль «Возрастание и убывание функции»</w:t>
      </w:r>
    </w:p>
    <w:p w:rsidR="0046079A" w:rsidRDefault="0046079A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150174" w:rsidRDefault="00150174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150174" w:rsidRDefault="00150174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F63174">
        <w:rPr>
          <w:rFonts w:ascii="Times New Roman" w:hAnsi="Times New Roman" w:cs="Times New Roman"/>
          <w:i/>
          <w:sz w:val="28"/>
          <w:szCs w:val="28"/>
        </w:rPr>
        <w:t>Стадия вызова</w:t>
      </w:r>
      <w:r>
        <w:rPr>
          <w:rFonts w:ascii="Times New Roman" w:hAnsi="Times New Roman" w:cs="Times New Roman"/>
          <w:sz w:val="28"/>
          <w:szCs w:val="28"/>
        </w:rPr>
        <w:t>. Слово учителя. Постановка цели на урок. Объясн</w:t>
      </w:r>
      <w:r w:rsidR="00F63174">
        <w:rPr>
          <w:rFonts w:ascii="Times New Roman" w:hAnsi="Times New Roman" w:cs="Times New Roman"/>
          <w:sz w:val="28"/>
          <w:szCs w:val="28"/>
        </w:rPr>
        <w:t>ение правила работы учащихся: класс делится на пять групп по 5 человек, во главе каждой группы ученик, хорошо усвоивший тему «Производная, геометрический смысл производной», владеющий грамотной математической речью, умеющий убеждать.</w:t>
      </w:r>
    </w:p>
    <w:p w:rsidR="007B1B5F" w:rsidRDefault="007B1B5F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каждом столе лежит лист с вопросами: необходимо ответить «да» или «нет»</w:t>
      </w:r>
      <w:r w:rsidR="00E71F4E">
        <w:rPr>
          <w:rFonts w:ascii="Times New Roman" w:hAnsi="Times New Roman" w:cs="Times New Roman"/>
          <w:sz w:val="28"/>
          <w:szCs w:val="28"/>
        </w:rPr>
        <w:t>. Эти же вопросы на экране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7A54">
        <w:rPr>
          <w:rFonts w:ascii="Times New Roman" w:hAnsi="Times New Roman" w:cs="Times New Roman"/>
          <w:sz w:val="28"/>
          <w:szCs w:val="28"/>
        </w:rPr>
        <w:t xml:space="preserve"> 5 минут</w:t>
      </w:r>
    </w:p>
    <w:tbl>
      <w:tblPr>
        <w:tblStyle w:val="a3"/>
        <w:tblW w:w="0" w:type="auto"/>
        <w:tblInd w:w="567" w:type="dxa"/>
        <w:tblLook w:val="04A0"/>
      </w:tblPr>
      <w:tblGrid>
        <w:gridCol w:w="675"/>
        <w:gridCol w:w="5327"/>
        <w:gridCol w:w="1501"/>
        <w:gridCol w:w="1501"/>
      </w:tblGrid>
      <w:tr w:rsidR="007B1B5F" w:rsidTr="00B502BC">
        <w:tc>
          <w:tcPr>
            <w:tcW w:w="675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7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501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501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7B1B5F" w:rsidTr="007B1B5F">
        <w:tc>
          <w:tcPr>
            <w:tcW w:w="675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7B1B5F" w:rsidRPr="007B1B5F" w:rsidRDefault="007B1B5F" w:rsidP="007B1B5F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7B1B5F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  <w:r w:rsidRPr="007B1B5F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=2</w:t>
            </w:r>
            <w:r w:rsidRPr="007B1B5F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x</w:t>
            </w:r>
            <w:r w:rsidRPr="007B1B5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возрастает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(-∞;∞)</w:t>
            </w:r>
          </w:p>
        </w:tc>
        <w:tc>
          <w:tcPr>
            <w:tcW w:w="1501" w:type="dxa"/>
          </w:tcPr>
          <w:p w:rsidR="007B1B5F" w:rsidRPr="007B1B5F" w:rsidRDefault="00927A54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01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7B1B5F" w:rsidTr="007B0F8E">
        <w:tc>
          <w:tcPr>
            <w:tcW w:w="675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7B1B5F" w:rsidRPr="007F091B" w:rsidRDefault="007F091B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91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7F091B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>возрастает на (-∞; 0)</w:t>
            </w:r>
          </w:p>
        </w:tc>
        <w:tc>
          <w:tcPr>
            <w:tcW w:w="1501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7B1B5F" w:rsidRPr="007B1B5F" w:rsidRDefault="00927A54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+</w:t>
            </w:r>
          </w:p>
        </w:tc>
      </w:tr>
      <w:tr w:rsidR="007B1B5F" w:rsidTr="003B7B76">
        <w:tc>
          <w:tcPr>
            <w:tcW w:w="675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7B1B5F" w:rsidRPr="007F091B" w:rsidRDefault="007F091B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Функция 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  <w:r w:rsidRPr="007F091B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убывает на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1;6)</m:t>
                  </m:r>
                </m:e>
              </m:d>
            </m:oMath>
          </w:p>
        </w:tc>
        <w:tc>
          <w:tcPr>
            <w:tcW w:w="1501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7B1B5F" w:rsidRPr="007B1B5F" w:rsidRDefault="00927A54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+</w:t>
            </w:r>
          </w:p>
        </w:tc>
      </w:tr>
      <w:tr w:rsidR="007B1B5F" w:rsidTr="0031748F">
        <w:tc>
          <w:tcPr>
            <w:tcW w:w="675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27" w:type="dxa"/>
          </w:tcPr>
          <w:p w:rsidR="007B1B5F" w:rsidRPr="007F091B" w:rsidRDefault="007F091B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91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7F091B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возрастает на (0;</w:t>
            </w:r>
            <w:r w:rsidR="00E71F4E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01" w:type="dxa"/>
          </w:tcPr>
          <w:p w:rsidR="007B1B5F" w:rsidRPr="007B1B5F" w:rsidRDefault="00927A54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01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7B1B5F" w:rsidTr="00663879">
        <w:tc>
          <w:tcPr>
            <w:tcW w:w="675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27" w:type="dxa"/>
          </w:tcPr>
          <w:p w:rsidR="007B1B5F" w:rsidRPr="00927A54" w:rsidRDefault="007F091B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91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927A5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927A5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y</w:t>
            </w:r>
            <w:r w:rsidR="00927A54" w:rsidRPr="00927A5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b w:val="0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="00927A54" w:rsidRPr="00927A54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927A54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>возрастает на всей области определения</w:t>
            </w:r>
          </w:p>
        </w:tc>
        <w:tc>
          <w:tcPr>
            <w:tcW w:w="1501" w:type="dxa"/>
          </w:tcPr>
          <w:p w:rsidR="007B1B5F" w:rsidRPr="007B1B5F" w:rsidRDefault="007B1B5F" w:rsidP="001501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7B1B5F" w:rsidRPr="007B1B5F" w:rsidRDefault="00927A54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7B1B5F" w:rsidRDefault="00E71F4E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ответов.</w:t>
      </w:r>
    </w:p>
    <w:p w:rsidR="007B1B5F" w:rsidRPr="007B1B5F" w:rsidRDefault="00927A54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элементарных функций позволяют нам безошибочно определить промежутки возрастания и убывания. Совсем не так просто с функциями, которые не изучались, с функциями общего вида. Как же можно определить промежутки монотонности для любой функции? На этот вопрос мы постараемся ответить на этом уроке.</w:t>
      </w:r>
    </w:p>
    <w:p w:rsidR="00F216F5" w:rsidRDefault="00927A54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927A54">
        <w:rPr>
          <w:rFonts w:ascii="Times New Roman" w:hAnsi="Times New Roman" w:cs="Times New Roman"/>
          <w:i/>
          <w:sz w:val="28"/>
          <w:szCs w:val="28"/>
        </w:rPr>
        <w:lastRenderedPageBreak/>
        <w:t>Стадия осмысления.</w:t>
      </w:r>
      <w:r w:rsidR="00F216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6F5">
        <w:rPr>
          <w:rFonts w:ascii="Times New Roman" w:hAnsi="Times New Roman" w:cs="Times New Roman"/>
          <w:sz w:val="28"/>
          <w:szCs w:val="28"/>
        </w:rPr>
        <w:t>Работа с модулем.</w:t>
      </w:r>
    </w:p>
    <w:p w:rsidR="00AA14FF" w:rsidRDefault="00AA14FF" w:rsidP="00150174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A14FF" w:rsidRPr="00F216F5" w:rsidRDefault="00AA14FF" w:rsidP="00150174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0" w:type="dxa"/>
        <w:tblInd w:w="-383" w:type="dxa"/>
        <w:tblLook w:val="04A0"/>
      </w:tblPr>
      <w:tblGrid>
        <w:gridCol w:w="1384"/>
        <w:gridCol w:w="4856"/>
        <w:gridCol w:w="3890"/>
      </w:tblGrid>
      <w:tr w:rsidR="00F216F5" w:rsidTr="00E214DF">
        <w:tc>
          <w:tcPr>
            <w:tcW w:w="1384" w:type="dxa"/>
          </w:tcPr>
          <w:p w:rsidR="00F216F5" w:rsidRPr="00F216F5" w:rsidRDefault="00F216F5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16F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№ УЭ</w:t>
            </w:r>
          </w:p>
        </w:tc>
        <w:tc>
          <w:tcPr>
            <w:tcW w:w="4856" w:type="dxa"/>
          </w:tcPr>
          <w:p w:rsidR="00F216F5" w:rsidRPr="00F216F5" w:rsidRDefault="00F216F5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16F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Учебный элемен</w:t>
            </w:r>
            <w:proofErr w:type="gramStart"/>
            <w:r w:rsidRPr="00F216F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т(</w:t>
            </w:r>
            <w:proofErr w:type="gramEnd"/>
            <w:r w:rsidRPr="00F216F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 указанием заданий)</w:t>
            </w:r>
          </w:p>
        </w:tc>
        <w:tc>
          <w:tcPr>
            <w:tcW w:w="3890" w:type="dxa"/>
          </w:tcPr>
          <w:p w:rsidR="00F216F5" w:rsidRPr="00F216F5" w:rsidRDefault="00F216F5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16F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Руководство по усвоению материала</w:t>
            </w:r>
          </w:p>
        </w:tc>
      </w:tr>
      <w:tr w:rsidR="00F216F5" w:rsidTr="00141A03">
        <w:tc>
          <w:tcPr>
            <w:tcW w:w="1384" w:type="dxa"/>
          </w:tcPr>
          <w:p w:rsidR="00F216F5" w:rsidRPr="005661CB" w:rsidRDefault="00F216F5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УЭ-1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F216F5" w:rsidRPr="00E214DF" w:rsidRDefault="00C15E46" w:rsidP="00E214DF">
            <w:pPr>
              <w:pStyle w:val="a4"/>
              <w:numPr>
                <w:ilvl w:val="0"/>
                <w:numId w:val="5"/>
              </w:numPr>
              <w:ind w:left="176" w:hanging="9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214D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Повторить определение возрастающей, убывающей, монотонной функции</w:t>
            </w:r>
          </w:p>
          <w:p w:rsidR="005661CB" w:rsidRDefault="00C15E46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Ответить на вопросы:</w:t>
            </w:r>
          </w:p>
          <w:p w:rsidR="00C15E46" w:rsidRPr="005661CB" w:rsidRDefault="00E214DF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2. </w:t>
            </w:r>
            <w:r w:rsidR="00C15E46"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какие возрастающие (убывающие</w:t>
            </w:r>
            <w:proofErr w:type="gramStart"/>
            <w:r w:rsidR="00C15E46"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)ф</w:t>
            </w:r>
            <w:proofErr w:type="gramEnd"/>
            <w:r w:rsidR="00C15E46"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ункции ты знаешь? Приведи примеры.</w:t>
            </w:r>
          </w:p>
          <w:p w:rsidR="00C15E46" w:rsidRDefault="00E214DF" w:rsidP="00150174">
            <w:pPr>
              <w:pStyle w:val="a4"/>
              <w:ind w:left="0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3. </w:t>
            </w:r>
            <w:r w:rsidR="00C15E46"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15E46"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</w:t>
            </w:r>
            <w:proofErr w:type="gramEnd"/>
            <w:r w:rsidR="00C15E46"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окажи,</w:t>
            </w:r>
            <w:r w:rsidR="005661CB"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пользуясь определениями, </w:t>
            </w:r>
            <w:r w:rsidR="00C15E46"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что функция </w:t>
            </w:r>
            <w:r w:rsidR="00C15E46" w:rsidRPr="005661C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  <w:r w:rsidR="00C15E46" w:rsidRPr="005661C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="005661CB" w:rsidRPr="005661CB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возрастает на всей области определения</w:t>
            </w:r>
          </w:p>
          <w:p w:rsidR="00E214DF" w:rsidRPr="005661CB" w:rsidRDefault="00E214DF" w:rsidP="00150174">
            <w:pPr>
              <w:pStyle w:val="a4"/>
              <w:ind w:left="0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5661CB" w:rsidRDefault="00E214DF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4. </w:t>
            </w:r>
            <w:r w:rsid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Запишите связь между производной в точке, угловым коэффициентом и тангенсом угла между касательной к графику в этой точке и положительным направлением оси абсцисс.</w:t>
            </w:r>
          </w:p>
          <w:p w:rsidR="005661CB" w:rsidRPr="005661CB" w:rsidRDefault="00E214DF" w:rsidP="00E214DF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5. Сравните с нулем тангенс острого угла, тупого угла, 0º.</w:t>
            </w:r>
          </w:p>
        </w:tc>
        <w:tc>
          <w:tcPr>
            <w:tcW w:w="3890" w:type="dxa"/>
          </w:tcPr>
          <w:p w:rsidR="00F216F5" w:rsidRDefault="00E214DF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1. </w:t>
            </w:r>
            <w:r w:rsidR="00C15E46" w:rsidRPr="005661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Карточка с определениями на столе</w:t>
            </w:r>
          </w:p>
          <w:p w:rsidR="00E214DF" w:rsidRDefault="00E214DF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E214DF" w:rsidRDefault="00E214DF" w:rsidP="00E214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прими участие в обсуждении</w:t>
            </w:r>
          </w:p>
          <w:p w:rsidR="00E214DF" w:rsidRDefault="00E214DF" w:rsidP="00E214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14DF" w:rsidRPr="00E214DF" w:rsidRDefault="005E5C30" w:rsidP="00E214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Разбери задачу 1</w:t>
            </w:r>
            <w:r w:rsidR="00087BB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 параграфе 49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="00E214D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Найди область определения данной функции, примени определение возрастающей функции</w:t>
            </w:r>
          </w:p>
          <w:p w:rsidR="00E214DF" w:rsidRDefault="00E214DF" w:rsidP="00E214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Учебник, стр.251-252, повтори геометрический смысл производной</w:t>
            </w:r>
          </w:p>
          <w:p w:rsidR="00E214DF" w:rsidRDefault="00E214DF" w:rsidP="00E214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14DF" w:rsidRDefault="00E214DF" w:rsidP="00E214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14DF" w:rsidRPr="00141A03" w:rsidRDefault="00141A03" w:rsidP="00141A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Вспомни знаки тангенса по четвертям</w:t>
            </w:r>
          </w:p>
        </w:tc>
      </w:tr>
      <w:tr w:rsidR="00F216F5" w:rsidTr="00141A03">
        <w:tc>
          <w:tcPr>
            <w:tcW w:w="1384" w:type="dxa"/>
          </w:tcPr>
          <w:p w:rsidR="00F216F5" w:rsidRPr="00E214DF" w:rsidRDefault="005661CB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214D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УЭ-2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F216F5" w:rsidRPr="00A84DCE" w:rsidRDefault="00141A03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84DC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Найди связь между знаком производной и монотонностью дифференцируемой функции</w:t>
            </w:r>
          </w:p>
        </w:tc>
        <w:tc>
          <w:tcPr>
            <w:tcW w:w="3890" w:type="dxa"/>
          </w:tcPr>
          <w:p w:rsidR="005E5C30" w:rsidRDefault="00141A03" w:rsidP="005E5C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84DC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Прочти </w:t>
            </w:r>
            <w:r w:rsidR="00A84DCE" w:rsidRPr="00A84DC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§49 пункт 1</w:t>
            </w:r>
            <w:r w:rsidR="0051395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="005E5C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</w:t>
            </w:r>
            <w:r w:rsidR="0051395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Запиши утверждение (теорему) о связи между знаком производной и монотонностью функции в тетрадь, </w:t>
            </w:r>
          </w:p>
          <w:p w:rsidR="005E5C30" w:rsidRDefault="005E5C30" w:rsidP="005E5C30">
            <w:pPr>
              <w:pStyle w:val="a4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3. </w:t>
            </w:r>
            <w:r w:rsidR="0051395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повтори рис. 120, 121, обсуди с группой.</w:t>
            </w:r>
          </w:p>
          <w:p w:rsidR="00F216F5" w:rsidRPr="00A84DCE" w:rsidRDefault="005E5C30" w:rsidP="005E5C30">
            <w:pPr>
              <w:pStyle w:val="a4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4. Разбери задачу 2.</w:t>
            </w:r>
          </w:p>
          <w:p w:rsidR="00A84DCE" w:rsidRPr="00A84DCE" w:rsidRDefault="00A84DCE" w:rsidP="00513951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F216F5" w:rsidTr="00141A03">
        <w:tc>
          <w:tcPr>
            <w:tcW w:w="1384" w:type="dxa"/>
          </w:tcPr>
          <w:p w:rsidR="00F216F5" w:rsidRPr="00513951" w:rsidRDefault="00513951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1395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УЭ-3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:rsidR="00F216F5" w:rsidRPr="00513951" w:rsidRDefault="00513951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1395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Примени теорему к решению задач</w:t>
            </w:r>
          </w:p>
        </w:tc>
        <w:tc>
          <w:tcPr>
            <w:tcW w:w="3890" w:type="dxa"/>
          </w:tcPr>
          <w:p w:rsidR="00F216F5" w:rsidRDefault="00513951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84DC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Выполни</w:t>
            </w:r>
            <w:r w:rsidR="002F6D8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два примера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обсуди с группой</w:t>
            </w:r>
          </w:p>
          <w:p w:rsidR="002F6D8F" w:rsidRDefault="002F6D8F" w:rsidP="00150174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Первая группа:</w:t>
            </w:r>
            <w:r w:rsidRPr="00A84DC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№ 900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(1), № 902(1)</w:t>
            </w:r>
          </w:p>
          <w:p w:rsidR="002F6D8F" w:rsidRDefault="002F6D8F" w:rsidP="002F6D8F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Вторая группа: № </w:t>
            </w:r>
            <w:r w:rsidRPr="00A84DC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(2), 902(2)</w:t>
            </w:r>
          </w:p>
          <w:p w:rsidR="002F6D8F" w:rsidRDefault="002F6D8F" w:rsidP="002F6D8F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Третья группа: № </w:t>
            </w:r>
            <w:r w:rsidRPr="00A84DC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(3), 902(3)</w:t>
            </w:r>
          </w:p>
          <w:p w:rsidR="002F6D8F" w:rsidRDefault="002F6D8F" w:rsidP="002F6D8F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Четвертая группа: № </w:t>
            </w:r>
            <w:r w:rsidRPr="00A84DC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(4),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902(4)</w:t>
            </w:r>
          </w:p>
          <w:p w:rsidR="002F6D8F" w:rsidRDefault="002F6D8F" w:rsidP="002F6D8F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Пятая группа: № </w:t>
            </w:r>
            <w:r w:rsidRPr="00A84DC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(5), 902(5)</w:t>
            </w:r>
          </w:p>
          <w:p w:rsidR="002F6D8F" w:rsidRDefault="002F6D8F" w:rsidP="002F6D8F">
            <w:pPr>
              <w:pStyle w:val="a4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50174" w:rsidRPr="00F216F5" w:rsidRDefault="00150174" w:rsidP="00150174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5061CF" w:rsidRDefault="00AA14FF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Стадия рефлексии</w:t>
      </w:r>
      <w:r>
        <w:rPr>
          <w:rFonts w:ascii="Times New Roman" w:hAnsi="Times New Roman" w:cs="Times New Roman"/>
          <w:sz w:val="28"/>
          <w:szCs w:val="28"/>
        </w:rPr>
        <w:t>. Показать решение на доске, обсудить с классом алгоритм нахождения промежутков монотонности функции при помощи производной.</w:t>
      </w:r>
    </w:p>
    <w:p w:rsidR="00EF11DC" w:rsidRDefault="00EF11DC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самостоятельную работу: 3 минуты</w:t>
      </w:r>
    </w:p>
    <w:p w:rsidR="00EF11DC" w:rsidRDefault="00EF11DC" w:rsidP="00150174">
      <w:pPr>
        <w:pStyle w:val="a4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1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Учитель собирает индивидуальные сопроводительные карточки учащихся с отметками старших по группам, подводит итоги урока</w:t>
      </w:r>
      <w:r w:rsidR="005E5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5C30" w:rsidRDefault="005E5C30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задание:§49, п.1, №900(чет), 902(чет)</w:t>
      </w:r>
    </w:p>
    <w:p w:rsidR="004F0008" w:rsidRDefault="004F0008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4F0008" w:rsidRDefault="00992FAE" w:rsidP="0015017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92FAE" w:rsidRPr="00992FAE" w:rsidRDefault="005066E8" w:rsidP="00150174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</w:t>
      </w:r>
    </w:p>
    <w:tbl>
      <w:tblPr>
        <w:tblStyle w:val="a3"/>
        <w:tblW w:w="0" w:type="auto"/>
        <w:tblInd w:w="567" w:type="dxa"/>
        <w:tblLook w:val="04A0"/>
      </w:tblPr>
      <w:tblGrid>
        <w:gridCol w:w="675"/>
        <w:gridCol w:w="5327"/>
        <w:gridCol w:w="1501"/>
        <w:gridCol w:w="1501"/>
      </w:tblGrid>
      <w:tr w:rsidR="004F0008" w:rsidRPr="007B1B5F" w:rsidTr="00175D31">
        <w:tc>
          <w:tcPr>
            <w:tcW w:w="675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7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4F0008" w:rsidRPr="007B1B5F" w:rsidTr="00175D31">
        <w:tc>
          <w:tcPr>
            <w:tcW w:w="675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7B1B5F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  <w:r w:rsidRPr="007B1B5F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=2</w:t>
            </w:r>
            <w:r w:rsidRPr="007B1B5F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x</w:t>
            </w:r>
            <w:r w:rsidRPr="007B1B5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возрастает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(-∞;∞)</w:t>
            </w: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4F0008" w:rsidRPr="007B1B5F" w:rsidTr="00175D31">
        <w:tc>
          <w:tcPr>
            <w:tcW w:w="675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4F0008" w:rsidRPr="007F091B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91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7F091B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>возрастает на (-∞; 0)</w:t>
            </w: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4F0008" w:rsidRPr="007B1B5F" w:rsidTr="00175D31">
        <w:tc>
          <w:tcPr>
            <w:tcW w:w="675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4F0008" w:rsidRPr="007F091B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Функция 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  <w:r w:rsidRPr="007F091B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убывает на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1;6)</m:t>
                  </m:r>
                </m:e>
              </m:d>
            </m:oMath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4F0008" w:rsidRPr="007B1B5F" w:rsidTr="00175D31">
        <w:tc>
          <w:tcPr>
            <w:tcW w:w="675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27" w:type="dxa"/>
          </w:tcPr>
          <w:p w:rsidR="004F0008" w:rsidRPr="007F091B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91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  <w:r w:rsidRPr="007F091B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7F091B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возрастает на (0;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4F0008" w:rsidRPr="007B1B5F" w:rsidTr="00175D31">
        <w:tc>
          <w:tcPr>
            <w:tcW w:w="675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27" w:type="dxa"/>
          </w:tcPr>
          <w:p w:rsidR="004F0008" w:rsidRPr="00927A54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91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y</w:t>
            </w:r>
            <w:r w:rsidRPr="00927A5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D2008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=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b w:val="0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927A54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8"/>
                <w:szCs w:val="28"/>
              </w:rPr>
              <w:t>возрастает на всей области определения</w:t>
            </w: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F0008" w:rsidRPr="007B1B5F" w:rsidRDefault="004F0008" w:rsidP="00175D31">
            <w:pPr>
              <w:pStyle w:val="a4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4F0008" w:rsidRPr="005066E8" w:rsidRDefault="004F0008" w:rsidP="00150174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5066E8" w:rsidRPr="005066E8" w:rsidRDefault="00992FAE" w:rsidP="0036593A">
      <w:pPr>
        <w:jc w:val="both"/>
        <w:rPr>
          <w:rFonts w:ascii="Times New Roman" w:hAnsi="Times New Roman" w:cs="Times New Roman"/>
          <w:sz w:val="28"/>
          <w:szCs w:val="28"/>
        </w:rPr>
      </w:pPr>
      <w:r w:rsidRPr="005066E8">
        <w:rPr>
          <w:rFonts w:ascii="Times New Roman" w:hAnsi="Times New Roman" w:cs="Times New Roman"/>
          <w:sz w:val="28"/>
          <w:szCs w:val="28"/>
        </w:rPr>
        <w:t>Приложение 2</w:t>
      </w:r>
      <w:r w:rsidR="005066E8" w:rsidRPr="00506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93A" w:rsidRDefault="005066E8" w:rsidP="00D20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066E8">
        <w:rPr>
          <w:rFonts w:ascii="Times New Roman" w:hAnsi="Times New Roman" w:cs="Times New Roman"/>
          <w:b/>
          <w:sz w:val="28"/>
          <w:szCs w:val="28"/>
        </w:rPr>
        <w:t>Карточка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E8">
        <w:rPr>
          <w:rFonts w:ascii="Times New Roman" w:hAnsi="Times New Roman" w:cs="Times New Roman"/>
          <w:b/>
          <w:sz w:val="28"/>
          <w:szCs w:val="28"/>
        </w:rPr>
        <w:t>2</w:t>
      </w:r>
    </w:p>
    <w:p w:rsidR="005066E8" w:rsidRDefault="005066E8" w:rsidP="00D20085">
      <w:pPr>
        <w:pStyle w:val="t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50" w:right="150"/>
        <w:rPr>
          <w:rFonts w:ascii="Verdana" w:hAnsi="Verdana"/>
          <w:color w:val="32322E"/>
          <w:sz w:val="21"/>
          <w:szCs w:val="21"/>
        </w:rPr>
      </w:pPr>
      <w:r>
        <w:rPr>
          <w:rStyle w:val="a8"/>
          <w:rFonts w:ascii="Verdana" w:hAnsi="Verdana"/>
          <w:color w:val="32322E"/>
          <w:sz w:val="21"/>
          <w:szCs w:val="21"/>
        </w:rPr>
        <w:t>Определение возрастающей функции.</w:t>
      </w:r>
    </w:p>
    <w:p w:rsidR="005066E8" w:rsidRDefault="005066E8" w:rsidP="00D20085">
      <w:pPr>
        <w:pStyle w:val="tx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50"/>
        <w:rPr>
          <w:rFonts w:ascii="Verdana" w:hAnsi="Verdana"/>
          <w:color w:val="32322E"/>
          <w:sz w:val="21"/>
          <w:szCs w:val="21"/>
        </w:rPr>
      </w:pPr>
      <w:r>
        <w:rPr>
          <w:rFonts w:ascii="Verdana" w:hAnsi="Verdana"/>
          <w:color w:val="32322E"/>
          <w:sz w:val="21"/>
          <w:szCs w:val="21"/>
        </w:rPr>
        <w:t>Функция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proofErr w:type="spellStart"/>
      <w:r>
        <w:rPr>
          <w:rFonts w:ascii="Verdana" w:hAnsi="Verdana"/>
          <w:i/>
          <w:iCs/>
          <w:color w:val="32322E"/>
          <w:sz w:val="21"/>
          <w:szCs w:val="21"/>
        </w:rPr>
        <w:t>y=f</w:t>
      </w:r>
      <w:proofErr w:type="spellEnd"/>
      <w:r>
        <w:rPr>
          <w:rFonts w:ascii="Verdana" w:hAnsi="Verdana"/>
          <w:i/>
          <w:iCs/>
          <w:color w:val="32322E"/>
          <w:sz w:val="21"/>
          <w:szCs w:val="21"/>
        </w:rPr>
        <w:t>(</w:t>
      </w:r>
      <w:proofErr w:type="spellStart"/>
      <w:r>
        <w:rPr>
          <w:rFonts w:ascii="Verdana" w:hAnsi="Verdana"/>
          <w:i/>
          <w:iCs/>
          <w:color w:val="32322E"/>
          <w:sz w:val="21"/>
          <w:szCs w:val="21"/>
        </w:rPr>
        <w:t>x</w:t>
      </w:r>
      <w:proofErr w:type="spellEnd"/>
      <w:r>
        <w:rPr>
          <w:rFonts w:ascii="Verdana" w:hAnsi="Verdana"/>
          <w:i/>
          <w:iCs/>
          <w:color w:val="32322E"/>
          <w:sz w:val="21"/>
          <w:szCs w:val="21"/>
        </w:rPr>
        <w:t>)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color w:val="32322E"/>
          <w:sz w:val="21"/>
          <w:szCs w:val="21"/>
        </w:rPr>
        <w:t>возрастает на интервале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i/>
          <w:iCs/>
          <w:color w:val="32322E"/>
          <w:sz w:val="21"/>
          <w:szCs w:val="21"/>
        </w:rPr>
        <w:t>X</w:t>
      </w:r>
      <w:r>
        <w:rPr>
          <w:rFonts w:ascii="Verdana" w:hAnsi="Verdana"/>
          <w:color w:val="32322E"/>
          <w:sz w:val="21"/>
          <w:szCs w:val="21"/>
        </w:rPr>
        <w:t>, если для любых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noProof/>
          <w:color w:val="32322E"/>
          <w:sz w:val="21"/>
          <w:szCs w:val="21"/>
        </w:rPr>
        <w:drawing>
          <wp:inline distT="0" distB="0" distL="0" distR="0">
            <wp:extent cx="466725" cy="209550"/>
            <wp:effectExtent l="19050" t="0" r="9525" b="0"/>
            <wp:docPr id="1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color w:val="32322E"/>
          <w:sz w:val="21"/>
          <w:szCs w:val="21"/>
        </w:rPr>
        <w:t>и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noProof/>
          <w:color w:val="32322E"/>
          <w:sz w:val="21"/>
          <w:szCs w:val="21"/>
        </w:rPr>
        <w:drawing>
          <wp:inline distT="0" distB="0" distL="0" distR="0">
            <wp:extent cx="1190625" cy="276225"/>
            <wp:effectExtent l="0" t="0" r="9525" b="0"/>
            <wp:docPr id="2" name="Рисунок 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1"/>
          <w:szCs w:val="21"/>
        </w:rPr>
        <w:t>выполняется неравенство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noProof/>
          <w:color w:val="32322E"/>
          <w:sz w:val="21"/>
          <w:szCs w:val="21"/>
        </w:rPr>
        <w:drawing>
          <wp:inline distT="0" distB="0" distL="0" distR="0">
            <wp:extent cx="942975" cy="238125"/>
            <wp:effectExtent l="19050" t="0" r="9525" b="0"/>
            <wp:docPr id="3" name="Рисунок 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1"/>
          <w:szCs w:val="21"/>
        </w:rPr>
        <w:t>. Другими словами – большему значению аргумента соответствует большее значение функции.</w:t>
      </w:r>
    </w:p>
    <w:p w:rsidR="005066E8" w:rsidRDefault="005066E8" w:rsidP="00D20085">
      <w:pPr>
        <w:pStyle w:val="t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50" w:right="150"/>
        <w:rPr>
          <w:rFonts w:ascii="Verdana" w:hAnsi="Verdana"/>
          <w:color w:val="32322E"/>
          <w:sz w:val="21"/>
          <w:szCs w:val="21"/>
        </w:rPr>
      </w:pPr>
      <w:r>
        <w:rPr>
          <w:rStyle w:val="a8"/>
          <w:rFonts w:ascii="Verdana" w:hAnsi="Verdana"/>
          <w:color w:val="32322E"/>
          <w:sz w:val="21"/>
          <w:szCs w:val="21"/>
        </w:rPr>
        <w:t>Определение убывающей функции.</w:t>
      </w:r>
    </w:p>
    <w:p w:rsidR="005066E8" w:rsidRDefault="005066E8" w:rsidP="00D20085">
      <w:pPr>
        <w:pStyle w:val="tx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50"/>
        <w:rPr>
          <w:rFonts w:ascii="Verdana" w:hAnsi="Verdana"/>
          <w:color w:val="32322E"/>
          <w:sz w:val="21"/>
          <w:szCs w:val="21"/>
        </w:rPr>
      </w:pPr>
      <w:r>
        <w:rPr>
          <w:rFonts w:ascii="Verdana" w:hAnsi="Verdana"/>
          <w:color w:val="32322E"/>
          <w:sz w:val="21"/>
          <w:szCs w:val="21"/>
        </w:rPr>
        <w:t>Функция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proofErr w:type="spellStart"/>
      <w:r>
        <w:rPr>
          <w:rFonts w:ascii="Verdana" w:hAnsi="Verdana"/>
          <w:i/>
          <w:iCs/>
          <w:color w:val="32322E"/>
          <w:sz w:val="21"/>
          <w:szCs w:val="21"/>
        </w:rPr>
        <w:t>y=f</w:t>
      </w:r>
      <w:proofErr w:type="spellEnd"/>
      <w:r>
        <w:rPr>
          <w:rFonts w:ascii="Verdana" w:hAnsi="Verdana"/>
          <w:i/>
          <w:iCs/>
          <w:color w:val="32322E"/>
          <w:sz w:val="21"/>
          <w:szCs w:val="21"/>
        </w:rPr>
        <w:t>(</w:t>
      </w:r>
      <w:proofErr w:type="spellStart"/>
      <w:r>
        <w:rPr>
          <w:rFonts w:ascii="Verdana" w:hAnsi="Verdana"/>
          <w:i/>
          <w:iCs/>
          <w:color w:val="32322E"/>
          <w:sz w:val="21"/>
          <w:szCs w:val="21"/>
        </w:rPr>
        <w:t>x</w:t>
      </w:r>
      <w:proofErr w:type="spellEnd"/>
      <w:r>
        <w:rPr>
          <w:rFonts w:ascii="Verdana" w:hAnsi="Verdana"/>
          <w:i/>
          <w:iCs/>
          <w:color w:val="32322E"/>
          <w:sz w:val="21"/>
          <w:szCs w:val="21"/>
        </w:rPr>
        <w:t>)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color w:val="32322E"/>
          <w:sz w:val="21"/>
          <w:szCs w:val="21"/>
        </w:rPr>
        <w:t>убывает на интервале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i/>
          <w:iCs/>
          <w:color w:val="32322E"/>
          <w:sz w:val="21"/>
          <w:szCs w:val="21"/>
        </w:rPr>
        <w:t>X</w:t>
      </w:r>
      <w:r>
        <w:rPr>
          <w:rFonts w:ascii="Verdana" w:hAnsi="Verdana"/>
          <w:color w:val="32322E"/>
          <w:sz w:val="21"/>
          <w:szCs w:val="21"/>
        </w:rPr>
        <w:t>, если для любых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noProof/>
          <w:color w:val="32322E"/>
          <w:sz w:val="21"/>
          <w:szCs w:val="21"/>
        </w:rPr>
        <w:drawing>
          <wp:inline distT="0" distB="0" distL="0" distR="0">
            <wp:extent cx="466725" cy="209550"/>
            <wp:effectExtent l="19050" t="0" r="9525" b="0"/>
            <wp:docPr id="4" name="Рисунок 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color w:val="32322E"/>
          <w:sz w:val="21"/>
          <w:szCs w:val="21"/>
        </w:rPr>
        <w:t>и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noProof/>
          <w:color w:val="32322E"/>
          <w:sz w:val="21"/>
          <w:szCs w:val="21"/>
        </w:rPr>
        <w:drawing>
          <wp:inline distT="0" distB="0" distL="0" distR="0">
            <wp:extent cx="1190625" cy="276225"/>
            <wp:effectExtent l="0" t="0" r="9525" b="0"/>
            <wp:docPr id="5" name="Рисунок 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1"/>
          <w:szCs w:val="21"/>
        </w:rPr>
        <w:t>выполняется неравенство</w:t>
      </w:r>
      <w:r>
        <w:rPr>
          <w:rStyle w:val="apple-converted-space"/>
          <w:rFonts w:ascii="Verdana" w:hAnsi="Verdana"/>
          <w:color w:val="32322E"/>
          <w:sz w:val="21"/>
          <w:szCs w:val="21"/>
        </w:rPr>
        <w:t> </w:t>
      </w:r>
      <w:r>
        <w:rPr>
          <w:rFonts w:ascii="Verdana" w:hAnsi="Verdana"/>
          <w:noProof/>
          <w:color w:val="32322E"/>
          <w:sz w:val="21"/>
          <w:szCs w:val="21"/>
        </w:rPr>
        <w:drawing>
          <wp:inline distT="0" distB="0" distL="0" distR="0">
            <wp:extent cx="952500" cy="247650"/>
            <wp:effectExtent l="19050" t="0" r="0" b="0"/>
            <wp:docPr id="6" name="Рисунок 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1"/>
          <w:szCs w:val="21"/>
        </w:rPr>
        <w:t>. Другими словами – большему значению аргумента соответствует меньшее значение функции.</w:t>
      </w:r>
    </w:p>
    <w:p w:rsidR="00992FAE" w:rsidRPr="00087BB0" w:rsidRDefault="005066E8" w:rsidP="00D20085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066E8">
        <w:rPr>
          <w:rFonts w:ascii="Arial" w:hAnsi="Arial" w:cs="Arial"/>
          <w:color w:val="000000"/>
        </w:rPr>
        <w:t>Если функция возрастает или убывает на интервале, то её называют</w:t>
      </w:r>
      <w:r w:rsidRPr="005066E8">
        <w:rPr>
          <w:rStyle w:val="apple-converted-space"/>
          <w:rFonts w:ascii="Arial" w:hAnsi="Arial" w:cs="Arial"/>
          <w:color w:val="000000"/>
        </w:rPr>
        <w:t> </w:t>
      </w:r>
      <w:r w:rsidRPr="005066E8">
        <w:rPr>
          <w:rStyle w:val="a8"/>
          <w:rFonts w:ascii="Arial" w:hAnsi="Arial" w:cs="Arial"/>
          <w:color w:val="000000"/>
        </w:rPr>
        <w:t>строго монотонной</w:t>
      </w:r>
      <w:r w:rsidRPr="005066E8">
        <w:rPr>
          <w:rStyle w:val="apple-converted-space"/>
          <w:rFonts w:ascii="Arial" w:hAnsi="Arial" w:cs="Arial"/>
          <w:color w:val="000000"/>
        </w:rPr>
        <w:t> </w:t>
      </w:r>
      <w:r w:rsidRPr="005066E8">
        <w:rPr>
          <w:rFonts w:ascii="Arial" w:hAnsi="Arial" w:cs="Arial"/>
          <w:color w:val="000000"/>
        </w:rPr>
        <w:t>на данном интервале</w:t>
      </w:r>
      <w:r>
        <w:rPr>
          <w:rFonts w:ascii="Arial" w:hAnsi="Arial" w:cs="Arial"/>
          <w:color w:val="000000"/>
        </w:rPr>
        <w:t>.</w:t>
      </w:r>
    </w:p>
    <w:p w:rsidR="00087BB0" w:rsidRPr="00087BB0" w:rsidRDefault="00087BB0" w:rsidP="00087BB0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087BB0" w:rsidRDefault="00087BB0" w:rsidP="00087BB0">
      <w:pPr>
        <w:pStyle w:val="a4"/>
        <w:ind w:left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3</w:t>
      </w:r>
    </w:p>
    <w:p w:rsidR="00D20085" w:rsidRDefault="00D20085" w:rsidP="00087BB0">
      <w:pPr>
        <w:pStyle w:val="a4"/>
        <w:ind w:left="510"/>
        <w:jc w:val="both"/>
        <w:rPr>
          <w:rFonts w:ascii="Arial" w:hAnsi="Arial" w:cs="Arial"/>
          <w:color w:val="000000"/>
        </w:rPr>
      </w:pPr>
    </w:p>
    <w:tbl>
      <w:tblPr>
        <w:tblStyle w:val="a3"/>
        <w:tblW w:w="0" w:type="auto"/>
        <w:tblInd w:w="510" w:type="dxa"/>
        <w:tblLook w:val="04A0"/>
      </w:tblPr>
      <w:tblGrid>
        <w:gridCol w:w="591"/>
        <w:gridCol w:w="1810"/>
        <w:gridCol w:w="1008"/>
        <w:gridCol w:w="1008"/>
        <w:gridCol w:w="1008"/>
        <w:gridCol w:w="2553"/>
        <w:gridCol w:w="1083"/>
      </w:tblGrid>
      <w:tr w:rsidR="00D20085" w:rsidTr="00E82F37">
        <w:tc>
          <w:tcPr>
            <w:tcW w:w="2401" w:type="dxa"/>
            <w:gridSpan w:val="2"/>
          </w:tcPr>
          <w:p w:rsidR="00D20085" w:rsidRPr="00056D52" w:rsidRDefault="00D20085" w:rsidP="00D20085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056D52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Группа 1</w:t>
            </w:r>
          </w:p>
        </w:tc>
        <w:tc>
          <w:tcPr>
            <w:tcW w:w="1008" w:type="dxa"/>
          </w:tcPr>
          <w:p w:rsidR="00D20085" w:rsidRPr="00056D52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056D52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УЭ-1</w:t>
            </w:r>
          </w:p>
        </w:tc>
        <w:tc>
          <w:tcPr>
            <w:tcW w:w="1008" w:type="dxa"/>
          </w:tcPr>
          <w:p w:rsidR="00D20085" w:rsidRPr="00056D52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056D52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УЭ-2</w:t>
            </w:r>
          </w:p>
        </w:tc>
        <w:tc>
          <w:tcPr>
            <w:tcW w:w="1008" w:type="dxa"/>
          </w:tcPr>
          <w:p w:rsidR="00D20085" w:rsidRPr="00056D52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056D52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УЭ-3</w:t>
            </w:r>
          </w:p>
        </w:tc>
        <w:tc>
          <w:tcPr>
            <w:tcW w:w="2553" w:type="dxa"/>
          </w:tcPr>
          <w:p w:rsidR="00D20085" w:rsidRPr="00056D52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056D52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83" w:type="dxa"/>
          </w:tcPr>
          <w:p w:rsidR="00D20085" w:rsidRPr="00056D52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056D52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Итог</w:t>
            </w:r>
          </w:p>
        </w:tc>
      </w:tr>
      <w:tr w:rsidR="00D20085" w:rsidTr="00D20085">
        <w:tc>
          <w:tcPr>
            <w:tcW w:w="591" w:type="dxa"/>
          </w:tcPr>
          <w:p w:rsidR="00D20085" w:rsidRPr="00056D52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D20085" w:rsidRPr="00056D52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056D52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Иванов</w:t>
            </w:r>
            <w:r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 - старший</w:t>
            </w: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3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20085" w:rsidTr="00D20085">
        <w:tc>
          <w:tcPr>
            <w:tcW w:w="591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D20085" w:rsidRPr="00056D52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Петрова</w:t>
            </w: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3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20085" w:rsidTr="00D20085">
        <w:tc>
          <w:tcPr>
            <w:tcW w:w="591" w:type="dxa"/>
          </w:tcPr>
          <w:p w:rsidR="00D20085" w:rsidRP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0" w:type="dxa"/>
          </w:tcPr>
          <w:p w:rsidR="00D20085" w:rsidRP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D20085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Сидоров</w:t>
            </w: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3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20085" w:rsidTr="00D20085">
        <w:tc>
          <w:tcPr>
            <w:tcW w:w="591" w:type="dxa"/>
          </w:tcPr>
          <w:p w:rsidR="00D20085" w:rsidRP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0" w:type="dxa"/>
          </w:tcPr>
          <w:p w:rsidR="00D20085" w:rsidRP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D20085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Козлов</w:t>
            </w: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3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20085" w:rsidTr="00D20085">
        <w:tc>
          <w:tcPr>
            <w:tcW w:w="591" w:type="dxa"/>
          </w:tcPr>
          <w:p w:rsidR="00D20085" w:rsidRP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0" w:type="dxa"/>
          </w:tcPr>
          <w:p w:rsidR="00D20085" w:rsidRP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D20085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Белов</w:t>
            </w: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3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</w:tcPr>
          <w:p w:rsidR="00D20085" w:rsidRDefault="00D20085" w:rsidP="00087BB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87BB0" w:rsidRDefault="00087BB0" w:rsidP="00087BB0">
      <w:pPr>
        <w:pStyle w:val="a4"/>
        <w:ind w:left="510"/>
        <w:jc w:val="both"/>
        <w:rPr>
          <w:rFonts w:ascii="Arial" w:hAnsi="Arial" w:cs="Arial"/>
          <w:color w:val="000000"/>
        </w:rPr>
      </w:pPr>
    </w:p>
    <w:p w:rsidR="00087BB0" w:rsidRPr="005066E8" w:rsidRDefault="00087BB0" w:rsidP="00087BB0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066E8" w:rsidRDefault="009D2FEC" w:rsidP="005066E8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9D2FEC" w:rsidRDefault="009D2FEC" w:rsidP="009D2F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Алгебра и начала анализа 10-11 класс, Ш.А.Алимов и другие, М., Просвещение, 2011 год</w:t>
      </w:r>
    </w:p>
    <w:p w:rsidR="009D2FEC" w:rsidRDefault="009D2FEC" w:rsidP="009D2F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Шамова Т.К. Модульное обучение: теоретические вопросы, опыт, перспективы, М., Педагогика, 1982</w:t>
      </w:r>
    </w:p>
    <w:p w:rsidR="009D2FEC" w:rsidRPr="009D2FEC" w:rsidRDefault="009D2FEC" w:rsidP="009D2FEC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992FAE" w:rsidRPr="00150174" w:rsidRDefault="00992FAE" w:rsidP="00365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A69" w:rsidRPr="009F2A69" w:rsidRDefault="009F2A69" w:rsidP="009F2A69">
      <w:pPr>
        <w:jc w:val="center"/>
        <w:rPr>
          <w:sz w:val="28"/>
          <w:szCs w:val="28"/>
        </w:rPr>
      </w:pPr>
    </w:p>
    <w:sectPr w:rsidR="009F2A69" w:rsidRPr="009F2A69" w:rsidSect="009C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A5E"/>
    <w:multiLevelType w:val="hybridMultilevel"/>
    <w:tmpl w:val="B3B8092E"/>
    <w:lvl w:ilvl="0" w:tplc="B7805B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B4B4DFC"/>
    <w:multiLevelType w:val="hybridMultilevel"/>
    <w:tmpl w:val="FF86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57AB"/>
    <w:multiLevelType w:val="hybridMultilevel"/>
    <w:tmpl w:val="DA16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2E0E"/>
    <w:multiLevelType w:val="hybridMultilevel"/>
    <w:tmpl w:val="69A8DC28"/>
    <w:lvl w:ilvl="0" w:tplc="577CC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02EB0"/>
    <w:multiLevelType w:val="hybridMultilevel"/>
    <w:tmpl w:val="A596148C"/>
    <w:lvl w:ilvl="0" w:tplc="482668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56D33745"/>
    <w:multiLevelType w:val="hybridMultilevel"/>
    <w:tmpl w:val="E5CC40FC"/>
    <w:lvl w:ilvl="0" w:tplc="47BA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FB1F2E"/>
    <w:multiLevelType w:val="hybridMultilevel"/>
    <w:tmpl w:val="8B04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517F9"/>
    <w:multiLevelType w:val="hybridMultilevel"/>
    <w:tmpl w:val="D2AE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69"/>
    <w:rsid w:val="00056D52"/>
    <w:rsid w:val="00087BB0"/>
    <w:rsid w:val="00141A03"/>
    <w:rsid w:val="00150174"/>
    <w:rsid w:val="001E1046"/>
    <w:rsid w:val="002F6D8F"/>
    <w:rsid w:val="0036593A"/>
    <w:rsid w:val="0046079A"/>
    <w:rsid w:val="004F0008"/>
    <w:rsid w:val="005061CF"/>
    <w:rsid w:val="005066E8"/>
    <w:rsid w:val="00513951"/>
    <w:rsid w:val="005661CB"/>
    <w:rsid w:val="005E5C30"/>
    <w:rsid w:val="007B1B5F"/>
    <w:rsid w:val="007F091B"/>
    <w:rsid w:val="00927A54"/>
    <w:rsid w:val="00992FAE"/>
    <w:rsid w:val="009C2B9F"/>
    <w:rsid w:val="009D2FEC"/>
    <w:rsid w:val="009F2A69"/>
    <w:rsid w:val="00A84DCE"/>
    <w:rsid w:val="00AA14FF"/>
    <w:rsid w:val="00C15E46"/>
    <w:rsid w:val="00D20085"/>
    <w:rsid w:val="00E214DF"/>
    <w:rsid w:val="00E31CCA"/>
    <w:rsid w:val="00E71F4E"/>
    <w:rsid w:val="00ED138B"/>
    <w:rsid w:val="00EF11DC"/>
    <w:rsid w:val="00F216F5"/>
    <w:rsid w:val="00F6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A69"/>
    <w:pPr>
      <w:spacing w:after="0" w:line="240" w:lineRule="auto"/>
    </w:pPr>
    <w:rPr>
      <w:rFonts w:asciiTheme="majorHAnsi" w:hAnsiTheme="majorHAnsi" w:cstheme="majorBidi"/>
      <w:b/>
      <w:bCs/>
      <w:color w:val="2E74B5" w:themeColor="accent1" w:themeShade="BF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CC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B1B5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B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B5F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50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66E8"/>
    <w:rPr>
      <w:b/>
      <w:bCs/>
    </w:rPr>
  </w:style>
  <w:style w:type="character" w:customStyle="1" w:styleId="apple-converted-space">
    <w:name w:val="apple-converted-space"/>
    <w:basedOn w:val="a0"/>
    <w:rsid w:val="00506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2014-10-04T10:53:00Z</dcterms:created>
  <dcterms:modified xsi:type="dcterms:W3CDTF">2014-10-04T10:59:00Z</dcterms:modified>
</cp:coreProperties>
</file>