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Развитие познавательной активности младших школьников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в процессе внеклассной работы.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Учитель начальных классов.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 ГБОУ школа № 543.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Потапенко И. В.   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«:замечательные, блестящие уроки есть там, </w:t>
        <w:br/>
        <w:t xml:space="preserve">где имеется еще что-то замечательное, кроме уроков, </w:t>
        <w:br/>
        <w:t xml:space="preserve">где имеются и применяются самые разнообразные </w:t>
        <w:br/>
        <w:t xml:space="preserve">формы развития учащихся вне уроков»</w:t>
      </w:r>
      <w:r>
        <w:rPr>
          <w:rFonts w:ascii="Times New Roman" w:hAnsi="Times New Roman" w:cs="Times New Roman"/>
          <w:sz w:val="24"/>
          <w:sz-cs w:val="24"/>
          <w:i/>
        </w:rPr>
        <w:t xml:space="preserve">.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br/>
        <w:t xml:space="preserve">В.А.Сухомлинский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spacing w:after="160"/>
      </w:pPr>
      <w:r>
        <w:rPr>
          <w:rFonts w:ascii="Times New Roman" w:hAnsi="Times New Roman" w:cs="Times New Roman"/>
          <w:sz w:val="24"/>
          <w:sz-cs w:val="24"/>
        </w:rPr>
        <w:t xml:space="preserve">   Потребность совершенствования школьного образования обусловливает интенсивное изучение познавательной активности школьников, поиск путей формирования мотивов учения.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Одним из способов создания мотивации является включение ученика в процесс внеклассной работы. Учитывая практическое, воспитательное, общеобразовательное и развивающее значение внеклассной работы в деле обучения и воспитания учащихся, каждому учителю известно, как много дает внеклассная работа, и какой огромный потенциал в ней заложен.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Внеклассная работа в школе - составная часть учебно-воспитательного процесса школы, основной образовательной программы, призванная решать задачи учебной и внеучебной деятельности в комплексе, одна из форм организации деятельности обучающихся.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Работа учителя с учащимися начальных классов имеет своеобразный характер.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Он всецело отвечает и за учебный процесс,  и за всю воспитательную работу с учащимися.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 Для детей, впервые переступивших порог школы, учитель становится главным наставником,  самым близким человеком,  который вводит их  в мир науки,  помогает разобраться  в сложных явлениях окружающей жизни,  учит жить и трудиться в новом для них коллективе,  является организатором внеклассной деятельности учащихся.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Если деятельность учителя на уроке регламентируется едиными и обязательными учебными программами, то во внеклассной работе отношения между учителем и учащимися свободные.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 Именно во внеклассной работе, кроме деловых отношений,  в силу вступают и отношения личностные.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spacing w:after="160"/>
      </w:pPr>
      <w:r>
        <w:rPr>
          <w:rFonts w:ascii="Times New Roman" w:hAnsi="Times New Roman" w:cs="Times New Roman"/>
          <w:sz w:val="24"/>
          <w:sz-cs w:val="24"/>
        </w:rPr>
        <w:t xml:space="preserve">   Наиболее распространённой и доступной формой массовой работы с детьми является классный час. Он проводится в рамках отведённого времени и является составной частью воспитательной деятельности как классного руководителя, так и всего учебного заведения.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Любая форма внеклассной работы должна быть наполнена полезным содержанием. Характерной особенностью внеклассной работы является то, что в ней наиболее полно реализуется принцип взаимного обучения, когда старшие, более опытные учащиеся или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взрослые, передают свой опыт младшим.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Особенно важен этот опыт первоклассникам, когда воспитательная работа в 1 полугодии направлена прежде всего на сплочение коллектива, налаживание дружеских отношений  между детьми.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В этом поиске проведения работы необходим творческий подход учителя начальных классов. Совместно с классным руководителем подготовить и провести классный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час могут старшие учащиеся.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Например, игра – викторина «По сказкам» с использованием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информационных технологий, помогает вовлечь первоклассников в игру, сплотить их,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постараться создать микроколлектив.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К Дню матери ученики 5 класса подготовили презентацию «Мама – первое слово» и провели конкурс рисунков.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Вызвать наибольший интерес у детей сможет созданный проект учениками старшего класса на тему «Будь здоров!», где ребята расскажут о видах спорта, которыми они занимаются,продемонстрируют спортивную форму и награды. Ответят на вопросы первоклассников.  На таком занятии происходит развитие информационных компетенций младшего школьника, что вызывает желание заниматься спортом, прививает навыки здорового образа жизни.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Подготовка к тематическим праздникам и совместное проведение их активизирует не только познавательные интересы первоклассников, но и формирует коммуникативные качества учащихся, создают условия для развития каждого ребенка в избранной сфере внеклассной деятельности.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Примером может быть игра по станциям «Посвящение в первоклассники», в заключении которой, ученики 5 класса поздравляют и дарят памятные медали первоклассникам. А ученики 1 класса готовят и рассказывают стихи о зиме на совместном празднике «Новый год спешит к нам на встречу», обмениваются подарками и дружеским настроением.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Такое сотрудничество в процессе внеклассной работы развивает у младших школьников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мотивации к познанию и творчеству, содействует их адаптации к школьной жизни.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Литература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Е. Н. Степанов. Воспитательный процесс: изучение эффективности.- М. : Просвещение, 2011.</w:t>
      </w:r>
    </w:p>
    <w:sectPr>
      <w:pgSz w:w="11900" w:h="16840"/>
      <w:pgMar w:top="851" w:right="850" w:bottom="709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WpGroup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Po</dc:creator>
</cp:coreProperties>
</file>

<file path=docProps/meta.xml><?xml version="1.0" encoding="utf-8"?>
<meta xmlns="http://schemas.apple.com/cocoa/2006/metadata">
  <generator>CocoaOOXMLWriter/1265.21</generator>
</meta>
</file>