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AB" w:rsidRPr="00BC5C7C" w:rsidRDefault="000773AB" w:rsidP="00BC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773AB" w:rsidRPr="00BC5C7C" w:rsidRDefault="000773AB" w:rsidP="00BC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Начальная общеобразовательная школа с.Алмала» Переволоцкого района Оренбургской области</w:t>
      </w:r>
    </w:p>
    <w:tbl>
      <w:tblPr>
        <w:tblW w:w="7646" w:type="dxa"/>
        <w:tblInd w:w="-106" w:type="dxa"/>
        <w:tblLook w:val="01E0"/>
      </w:tblPr>
      <w:tblGrid>
        <w:gridCol w:w="7646"/>
      </w:tblGrid>
      <w:tr w:rsidR="000773AB" w:rsidRPr="009855F9">
        <w:trPr>
          <w:trHeight w:val="704"/>
        </w:trPr>
        <w:tc>
          <w:tcPr>
            <w:tcW w:w="7646" w:type="dxa"/>
          </w:tcPr>
          <w:p w:rsidR="000773AB" w:rsidRPr="00BC5C7C" w:rsidRDefault="000773AB" w:rsidP="00BC5C7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5C7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«Утверждаю»</w:t>
            </w:r>
          </w:p>
          <w:p w:rsidR="000773AB" w:rsidRPr="00BC5C7C" w:rsidRDefault="000773AB" w:rsidP="00BC5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C5C7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Директор_______________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И.Ф.валеева</w:t>
            </w:r>
          </w:p>
          <w:p w:rsidR="000773AB" w:rsidRPr="00BC5C7C" w:rsidRDefault="000773AB" w:rsidP="00BC5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773AB" w:rsidRPr="00BC5C7C" w:rsidRDefault="000773AB" w:rsidP="00BC5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5C7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«____»____________20 _______ г.</w:t>
            </w:r>
          </w:p>
        </w:tc>
      </w:tr>
    </w:tbl>
    <w:p w:rsidR="000773AB" w:rsidRPr="00BC5C7C" w:rsidRDefault="000773AB" w:rsidP="00BC5C7C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773AB" w:rsidRPr="00BC5C7C" w:rsidRDefault="000773AB" w:rsidP="00BC5C7C">
      <w:pPr>
        <w:tabs>
          <w:tab w:val="left" w:pos="3990"/>
          <w:tab w:val="left" w:pos="89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информатике</w:t>
      </w:r>
    </w:p>
    <w:p w:rsidR="000773AB" w:rsidRPr="00BC5C7C" w:rsidRDefault="000773AB" w:rsidP="00BC5C7C">
      <w:pPr>
        <w:tabs>
          <w:tab w:val="left" w:pos="3990"/>
          <w:tab w:val="left" w:pos="89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 класс</w:t>
      </w:r>
    </w:p>
    <w:p w:rsidR="000773AB" w:rsidRPr="00BC5C7C" w:rsidRDefault="000773AB" w:rsidP="00BC5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C5C7C">
        <w:rPr>
          <w:rFonts w:ascii="Times New Roman" w:hAnsi="Times New Roman" w:cs="Times New Roman"/>
          <w:sz w:val="32"/>
          <w:szCs w:val="32"/>
          <w:lang w:eastAsia="ru-RU"/>
        </w:rPr>
        <w:t xml:space="preserve">кол-во часов в неделю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1</w:t>
      </w:r>
      <w:r w:rsidRPr="00BC5C7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час</w:t>
      </w:r>
    </w:p>
    <w:p w:rsidR="000773AB" w:rsidRPr="00BC5C7C" w:rsidRDefault="000773AB" w:rsidP="00BC5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C5C7C">
        <w:rPr>
          <w:rFonts w:ascii="Times New Roman" w:hAnsi="Times New Roman" w:cs="Times New Roman"/>
          <w:sz w:val="32"/>
          <w:szCs w:val="32"/>
          <w:lang w:eastAsia="ru-RU"/>
        </w:rPr>
        <w:t xml:space="preserve">в год  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34 часа</w:t>
      </w:r>
    </w:p>
    <w:p w:rsidR="000773AB" w:rsidRPr="00BC5C7C" w:rsidRDefault="000773AB" w:rsidP="00BC5C7C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sz w:val="32"/>
          <w:szCs w:val="32"/>
          <w:lang w:eastAsia="ru-RU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  <w:lang w:eastAsia="ru-RU"/>
        </w:rPr>
        <w:t>Шарипова Альбина явдатовна</w:t>
      </w:r>
    </w:p>
    <w:p w:rsidR="000773AB" w:rsidRPr="00BC5C7C" w:rsidRDefault="000773AB" w:rsidP="00BC5C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Рабочая программа разработана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t xml:space="preserve">  на  основе Федерального го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softHyphen/>
        <w:t>сударственного стандарта начального общего образования (2010 года), Примерной про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граммы начального общего образования по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информатике 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t>и авторской программы Т.А.Рудченко, А.Л.Семенова «Информатика 1-4 классы»</w:t>
      </w:r>
    </w:p>
    <w:p w:rsidR="000773AB" w:rsidRPr="00BC5C7C" w:rsidRDefault="000773AB" w:rsidP="00BC5C7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Учебник</w:t>
      </w:r>
      <w:r>
        <w:rPr>
          <w:rFonts w:ascii="Times New Roman" w:hAnsi="Times New Roman" w:cs="Times New Roman"/>
          <w:sz w:val="32"/>
          <w:szCs w:val="32"/>
          <w:lang w:eastAsia="ru-RU"/>
        </w:rPr>
        <w:t>Т.А. Рудченко, А.Л. Семёнов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Информатика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t xml:space="preserve"> 4 класс: учебник для общеобразовательных учреждений.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2-х частях. - М.: «Просвещение» Институт новых технологий, </w:t>
      </w:r>
      <w:r w:rsidRPr="00BC5C7C">
        <w:rPr>
          <w:rFonts w:ascii="Times New Roman" w:hAnsi="Times New Roman" w:cs="Times New Roman"/>
          <w:sz w:val="32"/>
          <w:szCs w:val="32"/>
          <w:lang w:eastAsia="ru-RU"/>
        </w:rPr>
        <w:t>2014.</w:t>
      </w:r>
    </w:p>
    <w:p w:rsidR="000773AB" w:rsidRPr="00BC5C7C" w:rsidRDefault="000773AB" w:rsidP="00BC5C7C">
      <w:pPr>
        <w:tabs>
          <w:tab w:val="left" w:pos="3990"/>
          <w:tab w:val="left" w:pos="895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Рассмотрена на заседании методического объединения</w:t>
      </w:r>
    </w:p>
    <w:p w:rsidR="000773AB" w:rsidRPr="00BC5C7C" w:rsidRDefault="000773AB" w:rsidP="00BC5C7C">
      <w:pPr>
        <w:tabs>
          <w:tab w:val="left" w:pos="9288"/>
        </w:tabs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C5C7C">
        <w:rPr>
          <w:rFonts w:ascii="Times New Roman" w:hAnsi="Times New Roman" w:cs="Times New Roman"/>
          <w:sz w:val="32"/>
          <w:szCs w:val="32"/>
          <w:lang w:eastAsia="ru-RU"/>
        </w:rPr>
        <w:t>Протокол № ___ от«____»________20__г.</w:t>
      </w:r>
    </w:p>
    <w:p w:rsidR="000773AB" w:rsidRPr="001D5D90" w:rsidRDefault="000773AB" w:rsidP="001D5D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3AB" w:rsidRDefault="000773AB" w:rsidP="001D5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3AB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3AB" w:rsidRPr="00BC5C7C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5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основной образовательной программой начального общего образования (далее – ООП), а также авторской программы Т.А.Рудченко, А.Л.Семенова «Информатика 1-4 классы» 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  личностных, метапредметных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информационной и коммуникационной компетентности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(далее ИКТ-компетентности). Многие составляющие ИКТ-компетентности входят и в структуру комплекса универсальных учебных действий. Таким образом, часть метапредметных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метапредметной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межпредметный характер. Он призван стать стержнем всего начального образования в части формирования ИКТ-компетентности и универсальных учебных действий.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Общая характеристика курса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ИКТ-компетентности. В соответствии с этой задачей формируется и содержание курса. В нём условно можно выделить следующие содержательные линии: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Основные информационные объекты и структуры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(цепочка, мешок, дерево, таблица).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Основные информационные действия (в том числе логические) и процессы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Основные информационные методы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соответствии с ООП,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Описание места курса в учебном плане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межпредметного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ИКТ-компетентности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из других областей: «Окружающий мир», «Изобразительное искусство», «Музыка», «Литература». Начиная со второго класса, часы на данный курс выделяются из части базисного плана, формируемой участниками образовательного процесса. При изучении информатики со 2 класса достаточно выделить на курс 1 час в неделю.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Описание ценностных ориентиров содержания курса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Основы логической и алгоритмической компетентности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Основы информационной грамотности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Основы ИКТ-квалификации, 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·             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Основы коммуникационной компетентности.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BC5C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Личностные, метапредметные и предметные результаты освоения курса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Изучение информатики в начальной школе даёт возможность учащимся достичь следующих результатов </w:t>
      </w: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направлении личностного развития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1) овладение начальными навыками адаптации в динамично изменяющемся и развивающемся мире;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2) развитие мотивов учебной деятельности;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метапредметном направлении: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1)  освоение способов решения проблем творческого и поискового характера;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2) 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3)   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4)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ИКТ-поддержкой).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5) 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6) 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7)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8) 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наиболее полной мере эти результаты обучения 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9)  овладение начальными сведениями о сущности и особенностях информационных объектов, процессов и явлений действительности;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10)          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предметном направлении:</w:t>
      </w:r>
    </w:p>
    <w:p w:rsidR="000773AB" w:rsidRPr="00CC7956" w:rsidRDefault="000773AB" w:rsidP="001D5D9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1)     владение базовым понятийным аппаратом: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одномерной и двумерной таблицей;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формирование представления о круговой и столбчатой диаграммах;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утверждениями, освоение логических значений утверждений;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исполнителем, освоение его системы команд и ограничений, знакомство с конструкцией повторения;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деревом, освоение понятий связанных со структурой дерева;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 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2)    овладение практически значимыми информационными умениями и навыками, их применением к решению информатических и неинформатических задач, предполагающее умение: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выделение, построение и достраивание по системе условий: цепочки, дерева, мешка;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проведение полного перебора объектов;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есть/нет/всего, не;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использование имён для указания нужных объектов;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сортировка и упорядочивание объектов по некоторому признаку, в том числе расположение слов в словарном порядке;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выполнение инструкций и алгоритмов для решения некоторой практической или учебной задачи;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достраивание, построение и выполнение программ для исполнителя, в том числе, включающих конструкцию повторения;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использование дерева для перебора, в том числе всех вариантов партий игры, классификации, описания структуры;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построение выигрышной стратегии на примере игры камешки;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построение и использование одномерных и двумерных таблиц, в том числе для представления информации;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построение и использование круговых и столбчатых диаграмм, в том числе для представления информации;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использование метода разбиения задачи на подзадачи в задачах большого объёма;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ИКТ-квалификация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сканирование изображения;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запись аудио-визуальной информации об объекте; 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подготовка и проведение презентации перед небольшой аудиторией;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создание текстового сообщения с использованием средств ИКТ;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заполнение учебной базы данных;</w:t>
      </w:r>
    </w:p>
    <w:p w:rsidR="000773AB" w:rsidRPr="00CC7956" w:rsidRDefault="000773AB" w:rsidP="001D5D9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          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Содержание курса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Возможно различное распределение часов по темам с учётом вариативности изучения курса. Оно может быть увеличено в рамках общего числа часов отведённых на курс каждого года обучения.</w:t>
      </w:r>
    </w:p>
    <w:p w:rsidR="000773AB" w:rsidRPr="00CC7956" w:rsidRDefault="000773AB" w:rsidP="001D5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Правила игры</w:t>
      </w:r>
    </w:p>
    <w:p w:rsidR="000773AB" w:rsidRPr="00CC7956" w:rsidRDefault="000773AB" w:rsidP="001D5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i/>
          <w:iCs/>
          <w:kern w:val="36"/>
          <w:sz w:val="20"/>
          <w:szCs w:val="20"/>
          <w:lang w:eastAsia="ru-RU"/>
        </w:rPr>
        <w:t>Понятие о правилах игры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Правила работы с учебником (листами определений и задачами) и рабочей тетрадью, а также тетрадью проектов. Техника безопасности и гигиена при работе с компьютером. Правила работы с компьютерными составляющими курса: работа с собственным портфолио на сайте, с компьютерными уроками.</w:t>
      </w:r>
    </w:p>
    <w:p w:rsidR="000773AB" w:rsidRPr="00CC7956" w:rsidRDefault="000773AB" w:rsidP="001D5D90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Базисные объекты и их свойства. Допустимые действия 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для каждого вида объектов: фигурок, букв и цифр, бусин). Сравнение фигурок наложением.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Допустимые действия с основными объектами в бумажном учебнике: раскрась, обведи, соедини, нарисуй в окне, вырежи и наклей в окно, пометь галочкой. Допустимые действия с основными объектами в компьютерных задачах: раскрась, обведи, соедини, положи в окно, напечатай в окне, пометь галочкой. Сравнение фигурок наложением в компьютерных задачах.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Области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Понятие области. Выделение и раскрашивание областей картинки.Подсчёт областей в картинке.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Цепочка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Понятие о цепочке как о конечной последовательности элементов. Одинаковые и разные цепочки. Общий порядок элементов в цепочке – понятия: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первый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второй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третий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т. п.,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последний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предпоследний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Частичный порядок элементов цепочки – понятия: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следующий и предыдущий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первый с конца, второй с конца, третий с конца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т. д. Понятия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раньше/позже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для элементов цепочки. Понятия, связанные с отсчётом элементов от любого элемента цепочки: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второй после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третий после, первый перед, четвертый перед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перед каждым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после каждого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Использование инструмента «цепочка» для построения цепочек в компьютерных задачах.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Мешок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мешка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Основы логики высказываний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Понятия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все/каждый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есть/нет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для элементов цепочки и мешка. 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все разные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Язык</w:t>
      </w:r>
    </w:p>
    <w:p w:rsidR="000773AB" w:rsidRPr="00CC7956" w:rsidRDefault="000773AB" w:rsidP="001D5D9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kern w:val="36"/>
          <w:sz w:val="20"/>
          <w:szCs w:val="20"/>
          <w:lang w:eastAsia="ru-RU"/>
        </w:rPr>
        <w:t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 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Основы теории алгоритмов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Робик. Поле и команды (вверх, вниз, вправо, влево) Робика. Программа как цепочка команд. Выполнение программ Робиком. Построение и восстановление программы по результату её выполнения. Использование конструкции повторения в программах для Робика. Цепочка выполнения программы Робиком. Дерево выполнения программ Робиком. Использование инструмента «Робик» для поиска начального положения Робика.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Дерево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дерева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как конечного направленного графа. Понятия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следующий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предыдущий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для вершин дерева. 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корневой вершины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листа дерева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уровня вершин дерева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Понятие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пути дерева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. Мешок всех путей дерева. Дерево потомков. Дерево всех вариантов (дерево перебора). Дерево вычисления арифметического выражения.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Использование инструмента «дерево» для построения деревьев в компьютерных задачах. 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Игры с полной информацией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правила игры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ход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позицияигры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. Цепочка позиций игры. Примеры игр с полной информацией: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Крестики-нолики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Камешки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Ползунок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C795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Сим</w:t>
      </w:r>
      <w:r w:rsidRPr="00CC7956">
        <w:rPr>
          <w:rFonts w:ascii="Times New Roman" w:hAnsi="Times New Roman" w:cs="Times New Roman"/>
          <w:sz w:val="20"/>
          <w:szCs w:val="20"/>
          <w:lang w:eastAsia="ru-RU"/>
        </w:rPr>
        <w:t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Математическое представление информации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</w:p>
    <w:p w:rsidR="000773AB" w:rsidRPr="00CC7956" w:rsidRDefault="000773AB" w:rsidP="00CC7956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C7956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Решение практических задач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Поиск двух одинаковых мешков среди большого количества мешков с большим числом объектов путём построения сводной таблицы (проект «Одинаковые мешки»).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Работа с большими словарями, поиск слов в больших словарях (проект «Лексикографический порядок»).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0773AB" w:rsidRPr="00CC7956" w:rsidRDefault="000773AB" w:rsidP="00CC7956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C7956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>Решение практических задач. ИКТ-квалификация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при помощи компьютерного ресурса нагрудной карточки (беджа) (проект «Моё имя»).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 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Определение дерева по веточкам и почкам с использованием электронного определителя (проект «Определение дерева по веточкам и почкам»).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ПервоЛого/ЛогоМиры или в программе компьютерной анимации) (проект «Живая картина»).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Изготовление компьютерной анимации (с собственным озвучением) с использованием программирования исполнителя в программе ПервоЛого/ЛогоМиры или в программе компьютерной анимации (проект «Наша сказка»).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Тематическое планирование дано для компьютерного изучения курса. Курсивом выделены все темы и виды деятельности, которые относятся только к компьютерному варианту изучения курса.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В тематическом планировании распределение часов по темам дано с учётом вариативности изучения курса – указанно минимальное число часов на каждую тему. Оно может быть увеличено в рамках общего числа часов отведенных на курс каждого года обучения. Знаком * помечены те вопросы и темы, которые рассматриваются только при компьютерном варианте изучения курса.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Особенностью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содержания. При этом наиболее продуктивными на уроках информатики оказываются два вида организации урока: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ребёнка (особенно в обучении информатике), но и в его жизни. Кроме того работа по правилам позволяет реализовать на уроках информатики деятельностный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счёт явного введения общих договоренностей (правил игры) – всех понятий, возможных действий и ограничений. Правила игры, как и все понятия курса, вводятся на листах определений, с помощью наглядных графических примеров. Тексты при этом играют второстепенную роль и не предназначаются для заучивания.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Таким образом, организация урока в рамках правил игры подразумевает целый комплекс видов деятельности учащихся. В таблице они в основном перечислены в теме «Правила игры» (и выделены курсивом), поскольку именно в этой теме ребята знакомятся с данными видами деятельности, остающимися актуальными на протяжении всего курса.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Другой вид организации урока в рамках данного курса – проектная деятельность. Это деятельность (часто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умения. Проектная деятельность также подразумевает целый комплекс видов деятельности (в таблице они выделены курсивом), которые представлены в разделах «Решение практических задач». Однако элементы проектной деятельности (в виде мини-проектов, парного или группового решения сложных задач, коллективного планирования работы) входят в большинство уроков курса.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Многие вопросы курса имеют интегративный, обобщающий характер и их можно отнести к определённой теме лишь условно. Поэтому материалы в разных темах планирования частично пересекается. Это необходимо, чтобы явно указать виды деятельности учащихся, наиболее актуальные для данной темы.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Полужирным выделены виды деятельности, соответствующие метапредметным универсальным учебным действиям (УУД). Работа учащегося с учебником осуществляется только в рамках правил игры. Такая работа подразумевает формирование целого комплекса УУД. Наиболее важные входящие в него учебные действия перечислены в первом разделе. Дальше в тех разделах, где эти УУД формируются особенно активно, они указаны обобщённо «Работать по правилам». При выполнении групповых проектов, также формируется целый комплекс коммуникативных и регулятивных УУД. В таблице перечисляются лишь основные, они указаны в блоке «Работать в группе».</w:t>
      </w: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1"/>
        <w:gridCol w:w="2226"/>
        <w:gridCol w:w="1138"/>
        <w:gridCol w:w="914"/>
        <w:gridCol w:w="4135"/>
        <w:gridCol w:w="4218"/>
        <w:gridCol w:w="1438"/>
      </w:tblGrid>
      <w:tr w:rsidR="000773AB" w:rsidRPr="00CC7956">
        <w:trPr>
          <w:tblCellSpacing w:w="0" w:type="dxa"/>
        </w:trPr>
        <w:tc>
          <w:tcPr>
            <w:tcW w:w="521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6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2052" w:type="dxa"/>
            <w:gridSpan w:val="2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 часов</w:t>
            </w: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(УУД)</w:t>
            </w:r>
          </w:p>
        </w:tc>
        <w:tc>
          <w:tcPr>
            <w:tcW w:w="143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0773AB" w:rsidRPr="00CC7956">
        <w:trPr>
          <w:tblCellSpacing w:w="0" w:type="dxa"/>
        </w:trPr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«Турниры и соревнования», 2 часть.</w:t>
            </w:r>
          </w:p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Круговой турнир. Крестики-нолики.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 сим. Играть в игры с полной информацией.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 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камешки.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камешки.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ползунок.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сим.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сим.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«Мой доклад»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 в компьютерной среде:</w:t>
            </w: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искать в Интернете и энциклопедиях (электронных и бумажных) информацию на заданную тему. Составлять текст в письменной форме.</w:t>
            </w:r>
          </w:p>
        </w:tc>
        <w:tc>
          <w:tcPr>
            <w:tcW w:w="421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 в компьютерной среде:</w:t>
            </w: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искать в Интернете и энциклопедиях (электронных и бумажных) информацию на заданную тему. Набирать текст с клавиатуры. Работать в стандартном графическом редакторе, использовать его возможности для структурирования и оформления доклада.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Выигрышная стратегия. Выигрышные и проигрышные позиции.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дерево игры и ветку из дерева игры. Исследовать позиции на дереве. Строить выигрышную стратегию по дереву игры.</w:t>
            </w:r>
          </w:p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 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  исследовать позиции игры как выигрышные или проигрышные; строить выигрышную стратегию на примере игры в камешки; анализировать различные партии игры.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Выигрышные стратегии в игре камешки.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Выигрышные стратегии в игре камешки.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игры.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bookmarkStart w:id="0" w:name="_GoBack"/>
        <w:bookmarkEnd w:id="0"/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Исследуем позиции на дереве игры.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Исследуем позиции на дереве игры.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«Стратегия победы»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«Стратегия победы»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1.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«Наша сказка»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 в компьютерной адаптированной среде:</w:t>
            </w: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осваивать способы решения задач творческого характера (построение объекта с учётом готовых элементов).</w:t>
            </w:r>
          </w:p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компьютерной адаптированной среде: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звуковые файлы для озвучания реплик персонажей сказки.</w:t>
            </w:r>
          </w:p>
        </w:tc>
        <w:tc>
          <w:tcPr>
            <w:tcW w:w="143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«Наша сказка»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вычислений.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 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знаково-символические модели информационных процессов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вычислений.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Робик. Цепочка выполнения программы.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Робик. Цепочка выполнения программы.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выполнения программ.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выполнения программ.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всех вариантов.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 всех вариантов.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Лингвистические задачи.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  Шифровать и расшифровывать сообщения.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информацию о знаковом составе текста, относить текст к некоторому языку на основании его знакового состава. Строить знаково-символические модели языковых информационных процессов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Шифрование.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2.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«Дневник наблюдения за погодой» (бескомпьютерная часть).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Читать, анализировать и строить таблицы, круговые и столбовые диаграммы для различных параметров погоды за месяц.  Составлять текст в письменной форме, печатать текст с клавиатуры, готовить презентацию по итогам проекта, выступать с устным сообщением по итогам своей деятельности, в том числе с графическим сопровождением. </w:t>
            </w:r>
          </w:p>
        </w:tc>
        <w:tc>
          <w:tcPr>
            <w:tcW w:w="4218" w:type="dxa"/>
            <w:vMerge w:val="restart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Наблюдать и фиксировать  величины – регистрировать различные параметры погоды в течение суток, в том числе в цифровой форме. Представлять информацию в виде таблиц и диаграмм. Работать в компьютерной адаптированной среде: оформлять результаты наблюдений в виде итогового отчёта, в том числе в цифровой форме:</w:t>
            </w: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  <w:tr w:rsidR="000773AB" w:rsidRPr="00CC7956">
        <w:trPr>
          <w:tblCellSpacing w:w="0" w:type="dxa"/>
        </w:trPr>
        <w:tc>
          <w:tcPr>
            <w:tcW w:w="521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6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«Дневник наблюдения за погодой» (компьютерная часть).</w:t>
            </w:r>
          </w:p>
        </w:tc>
        <w:tc>
          <w:tcPr>
            <w:tcW w:w="11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773AB" w:rsidRPr="00CC7956" w:rsidRDefault="000773AB" w:rsidP="001D5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9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Практическая работа</w:t>
            </w:r>
          </w:p>
        </w:tc>
      </w:tr>
    </w:tbl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Каждый ученик на каждом уроке кроме учебного места должен быть обеспечен компьютерным рабочим местом.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Учитель должен иметь на уроке компьютерное рабочее место.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ОС Windows 2000 или выше.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набор программного обеспечения для работы: с текстами Word, с растровой графикой Paint, с презентациями PowerPoint.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на каждом ученическом компьютере установлен шрифт Pragmatica (утвержденный СанПинами для использования в печатных изданиях для начальной школы).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·     Цветной принтер и сканер.·     Экран.</w:t>
      </w:r>
    </w:p>
    <w:p w:rsidR="000773AB" w:rsidRPr="00CC7956" w:rsidRDefault="000773AB" w:rsidP="001D5D9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CC795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C79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Список литературы.</w:t>
      </w:r>
    </w:p>
    <w:p w:rsidR="000773AB" w:rsidRPr="00CC7956" w:rsidRDefault="000773AB" w:rsidP="001D5D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773AB" w:rsidRPr="00CC7956" w:rsidRDefault="000773AB" w:rsidP="001D5D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Рудченко Т.А. Информатика. 4 класс. Учебное пособие для общеобраз. учреждений/Т.А.Рудченко, А.Л.Семенов. М.: Просвещение: Институт новых технологий, 2014.</w:t>
      </w:r>
    </w:p>
    <w:p w:rsidR="000773AB" w:rsidRPr="00CC7956" w:rsidRDefault="000773AB" w:rsidP="001D5D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Информатика. 4 класс. Тетрадь для проектов. Т.А.Рудченко, А.Л.Семенов. М.: Просвещение: Институт новых технологий, 2014.</w:t>
      </w:r>
    </w:p>
    <w:p w:rsidR="000773AB" w:rsidRPr="00CC7956" w:rsidRDefault="000773AB" w:rsidP="001D5D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C7956">
        <w:rPr>
          <w:rFonts w:ascii="Times New Roman" w:hAnsi="Times New Roman" w:cs="Times New Roman"/>
          <w:sz w:val="20"/>
          <w:szCs w:val="20"/>
          <w:lang w:eastAsia="ru-RU"/>
        </w:rPr>
        <w:t>Информатика.  1-4 класс.Рабочие программы. Т.А.Рудченко, А.Л.Семенов. М.: Просвещение: Институт новых технологий, 2011.</w:t>
      </w:r>
    </w:p>
    <w:p w:rsidR="000773AB" w:rsidRPr="00CC7956" w:rsidRDefault="000773AB" w:rsidP="00CC79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73AB" w:rsidRPr="00CC7956" w:rsidRDefault="000773AB" w:rsidP="001D5D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73AB" w:rsidRPr="00CC7956" w:rsidSect="00BC5C7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713"/>
    <w:multiLevelType w:val="multilevel"/>
    <w:tmpl w:val="ECCE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2C8"/>
    <w:rsid w:val="000773AB"/>
    <w:rsid w:val="001D5D90"/>
    <w:rsid w:val="00222B57"/>
    <w:rsid w:val="004D2599"/>
    <w:rsid w:val="005C02C8"/>
    <w:rsid w:val="006A1BA2"/>
    <w:rsid w:val="0070207F"/>
    <w:rsid w:val="00786C6A"/>
    <w:rsid w:val="00881C35"/>
    <w:rsid w:val="0091580E"/>
    <w:rsid w:val="009855F9"/>
    <w:rsid w:val="00A31499"/>
    <w:rsid w:val="00A75972"/>
    <w:rsid w:val="00B06EA8"/>
    <w:rsid w:val="00B4177A"/>
    <w:rsid w:val="00BC5C7C"/>
    <w:rsid w:val="00BE787B"/>
    <w:rsid w:val="00C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6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D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D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D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5D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5D9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1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D5D90"/>
    <w:rPr>
      <w:i/>
      <w:iCs/>
    </w:rPr>
  </w:style>
  <w:style w:type="character" w:styleId="Strong">
    <w:name w:val="Strong"/>
    <w:basedOn w:val="DefaultParagraphFont"/>
    <w:uiPriority w:val="99"/>
    <w:qFormat/>
    <w:rsid w:val="001D5D90"/>
    <w:rPr>
      <w:b/>
      <w:bCs/>
    </w:rPr>
  </w:style>
  <w:style w:type="character" w:styleId="Hyperlink">
    <w:name w:val="Hyperlink"/>
    <w:basedOn w:val="DefaultParagraphFont"/>
    <w:uiPriority w:val="99"/>
    <w:semiHidden/>
    <w:rsid w:val="001D5D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D5D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9</Pages>
  <Words>5449</Words>
  <Characters>31064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Решетова</dc:creator>
  <cp:keywords/>
  <dc:description/>
  <cp:lastModifiedBy>1</cp:lastModifiedBy>
  <cp:revision>8</cp:revision>
  <cp:lastPrinted>2014-09-17T08:22:00Z</cp:lastPrinted>
  <dcterms:created xsi:type="dcterms:W3CDTF">2014-09-10T21:20:00Z</dcterms:created>
  <dcterms:modified xsi:type="dcterms:W3CDTF">2014-09-17T08:22:00Z</dcterms:modified>
</cp:coreProperties>
</file>