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37" w:rsidRDefault="00366AE1" w:rsidP="002C53C2">
      <w:pPr>
        <w:pStyle w:val="a3"/>
        <w:jc w:val="center"/>
        <w:rPr>
          <w:b/>
          <w:sz w:val="28"/>
          <w:szCs w:val="28"/>
        </w:rPr>
      </w:pPr>
      <w:r w:rsidRPr="002C53C2">
        <w:rPr>
          <w:b/>
          <w:sz w:val="28"/>
          <w:szCs w:val="28"/>
        </w:rPr>
        <w:t>Семейное чтение</w:t>
      </w:r>
      <w:r w:rsidR="00B27231" w:rsidRPr="002C53C2">
        <w:rPr>
          <w:b/>
          <w:sz w:val="28"/>
          <w:szCs w:val="28"/>
        </w:rPr>
        <w:t xml:space="preserve"> </w:t>
      </w:r>
      <w:r w:rsidRPr="002C53C2">
        <w:rPr>
          <w:b/>
          <w:sz w:val="28"/>
          <w:szCs w:val="28"/>
        </w:rPr>
        <w:t>-</w:t>
      </w:r>
      <w:r w:rsidR="00B27231" w:rsidRPr="002C53C2">
        <w:rPr>
          <w:b/>
          <w:sz w:val="28"/>
          <w:szCs w:val="28"/>
        </w:rPr>
        <w:t xml:space="preserve"> один</w:t>
      </w:r>
      <w:r w:rsidRPr="002C53C2">
        <w:rPr>
          <w:b/>
          <w:sz w:val="28"/>
          <w:szCs w:val="28"/>
        </w:rPr>
        <w:t xml:space="preserve"> из приёмов развития интереса к чтению у детей.</w:t>
      </w:r>
    </w:p>
    <w:p w:rsidR="002C53C2" w:rsidRPr="002C53C2" w:rsidRDefault="002C53C2" w:rsidP="002C53C2">
      <w:pPr>
        <w:pStyle w:val="a3"/>
        <w:jc w:val="center"/>
        <w:rPr>
          <w:b/>
          <w:sz w:val="28"/>
          <w:szCs w:val="28"/>
        </w:rPr>
      </w:pPr>
    </w:p>
    <w:p w:rsidR="00366AE1" w:rsidRDefault="00366AE1" w:rsidP="00112837">
      <w:pPr>
        <w:pStyle w:val="a3"/>
      </w:pPr>
      <w:r>
        <w:t xml:space="preserve">     «Добрые люди и не </w:t>
      </w:r>
      <w:proofErr w:type="gramStart"/>
      <w:r>
        <w:t>подозревают</w:t>
      </w:r>
      <w:proofErr w:type="gramEnd"/>
      <w:r>
        <w:t xml:space="preserve"> каких трудов и времени стоит научиться читать. Я сам на это употребил 80 лет и всё не могу сказать, что достиг цели</w:t>
      </w:r>
      <w:proofErr w:type="gramStart"/>
      <w:r>
        <w:t xml:space="preserve">.»   </w:t>
      </w:r>
      <w:proofErr w:type="gramEnd"/>
      <w:r>
        <w:t>И. Гёте.</w:t>
      </w:r>
    </w:p>
    <w:p w:rsidR="00366AE1" w:rsidRDefault="00366AE1" w:rsidP="00112837">
      <w:pPr>
        <w:pStyle w:val="a3"/>
      </w:pPr>
      <w:r>
        <w:t xml:space="preserve">     Возможность чтения в жизни человека настолько очевидна, что каждый взрослый наверняка хотел бы, чтобы его ребёнок любил читать. Сухомлински</w:t>
      </w:r>
      <w:r w:rsidR="0040353C">
        <w:t xml:space="preserve">й в один из периодов своей деятельности исследовал причины отсталости школьников. Он заметил, что если в младших классах дети мало уделяли времени процессу чтения и обработки полученной информации, то у них складывалась структура </w:t>
      </w:r>
      <w:proofErr w:type="spellStart"/>
      <w:r w:rsidR="0040353C">
        <w:t>малодеятельности</w:t>
      </w:r>
      <w:proofErr w:type="spellEnd"/>
      <w:r w:rsidR="0040353C">
        <w:t xml:space="preserve"> мозга</w:t>
      </w:r>
      <w:r w:rsidR="00B27231">
        <w:t xml:space="preserve"> </w:t>
      </w:r>
      <w:r w:rsidR="0040353C">
        <w:t>-</w:t>
      </w:r>
      <w:r w:rsidR="00B27231">
        <w:t xml:space="preserve"> </w:t>
      </w:r>
      <w:r w:rsidR="0040353C">
        <w:t>а это одна из причин развития умственной отсталости.</w:t>
      </w:r>
    </w:p>
    <w:p w:rsidR="0040353C" w:rsidRDefault="0040353C" w:rsidP="00112837">
      <w:pPr>
        <w:pStyle w:val="a3"/>
      </w:pPr>
      <w:r>
        <w:t xml:space="preserve">    Интерес  к семейному чтению в последнее время возрождается. Общение, вокруг книги способствует </w:t>
      </w:r>
      <w:r w:rsidR="00112837">
        <w:t>эмоциональному и духовному сплочению старших и младших, взаимопониманию и общению.</w:t>
      </w:r>
    </w:p>
    <w:p w:rsidR="00D86DC9" w:rsidRDefault="00112837" w:rsidP="00112837">
      <w:pPr>
        <w:pStyle w:val="a3"/>
      </w:pPr>
      <w:r>
        <w:t xml:space="preserve">    Многие полагают, что книги сегодня вытесняются телевидением, компьютерными играми, телефонами. Мы должны убедить родителей, что у книг не может быть конкурентов. В них заключены знания человечества. Они учат добру, справедливости, открывают красоту окружающего мира, прививают любовь к жизни. И </w:t>
      </w:r>
      <w:r w:rsidR="00D86DC9">
        <w:t>поскольку объём информации, которую должен переработать человек, чтобы утолить информационный голод, стать успешным в профессии, нравственно обогатиться, постоянно растёт, то соответственно возрастает и важность приобщения к чтению.</w:t>
      </w:r>
    </w:p>
    <w:p w:rsidR="00112837" w:rsidRDefault="00D86DC9" w:rsidP="00112837">
      <w:pPr>
        <w:pStyle w:val="a3"/>
      </w:pPr>
      <w:r>
        <w:t xml:space="preserve">    Теме «Семейное чтение» у нас было посвящено родительское собрание во втором классе. Форма проведения – диалог </w:t>
      </w:r>
      <w:r w:rsidR="00B27231">
        <w:t xml:space="preserve">с элементами тренинга. Для начала были проведены следующие подготовительные этапы: </w:t>
      </w:r>
    </w:p>
    <w:p w:rsidR="00B27231" w:rsidRDefault="00B27231" w:rsidP="00B27231">
      <w:pPr>
        <w:pStyle w:val="a3"/>
        <w:numPr>
          <w:ilvl w:val="0"/>
          <w:numId w:val="2"/>
        </w:numPr>
      </w:pPr>
      <w:r>
        <w:t>«Параллельное» анкетирование учащихся и их родителей на тему «Любит ли ребёнок читать?»</w:t>
      </w:r>
    </w:p>
    <w:p w:rsidR="00B27231" w:rsidRDefault="00B27231" w:rsidP="00B27231">
      <w:pPr>
        <w:pStyle w:val="a3"/>
        <w:numPr>
          <w:ilvl w:val="0"/>
          <w:numId w:val="2"/>
        </w:numPr>
      </w:pPr>
      <w:r>
        <w:t>Эвристическая мотивирующая информация для родителей «О чтении языком статистики</w:t>
      </w:r>
      <w:r w:rsidR="00FB39FD">
        <w:t>»</w:t>
      </w:r>
    </w:p>
    <w:p w:rsidR="00FB39FD" w:rsidRDefault="00FB39FD" w:rsidP="00B27231">
      <w:pPr>
        <w:pStyle w:val="a3"/>
        <w:numPr>
          <w:ilvl w:val="0"/>
          <w:numId w:val="2"/>
        </w:numPr>
      </w:pPr>
      <w:r>
        <w:t>Разработка памятки для родителей «Как воспитать книгочея?»</w:t>
      </w:r>
    </w:p>
    <w:p w:rsidR="00FB39FD" w:rsidRDefault="00FB39FD" w:rsidP="00B27231">
      <w:pPr>
        <w:pStyle w:val="a3"/>
        <w:numPr>
          <w:ilvl w:val="0"/>
          <w:numId w:val="2"/>
        </w:numPr>
      </w:pPr>
      <w:r>
        <w:t xml:space="preserve">Подготовка текстов </w:t>
      </w:r>
      <w:proofErr w:type="spellStart"/>
      <w:r>
        <w:t>тренинговых</w:t>
      </w:r>
      <w:proofErr w:type="spellEnd"/>
      <w:r>
        <w:t xml:space="preserve"> упражнений по развитию техники чтения и интереса к нему. «Пословицы», «Слова на тему», «Перевёртыши» и др.</w:t>
      </w:r>
    </w:p>
    <w:p w:rsidR="00FB39FD" w:rsidRDefault="00FB39FD" w:rsidP="00B27231">
      <w:pPr>
        <w:pStyle w:val="a3"/>
        <w:numPr>
          <w:ilvl w:val="0"/>
          <w:numId w:val="2"/>
        </w:numPr>
      </w:pPr>
      <w:r>
        <w:t>Подготовка вопросов для обсуждения на родительском собрании.</w:t>
      </w:r>
    </w:p>
    <w:p w:rsidR="00FB39FD" w:rsidRDefault="00FB39FD" w:rsidP="00FB39FD">
      <w:pPr>
        <w:pStyle w:val="a3"/>
      </w:pPr>
    </w:p>
    <w:p w:rsidR="00FB39FD" w:rsidRDefault="003E1D0A" w:rsidP="00FB39FD">
      <w:pPr>
        <w:pStyle w:val="a3"/>
      </w:pPr>
      <w:r>
        <w:t xml:space="preserve">  </w:t>
      </w:r>
      <w:r w:rsidR="00FB39FD">
        <w:t xml:space="preserve">- Анализ анкет показал, что читать любят </w:t>
      </w:r>
      <w:r>
        <w:t xml:space="preserve">лишь около половины наших детей, причём родители в своих оценках были более строги, чем дети. Каждый третий родитель не знал, какую книгу читает их ребёнок, меньше половины родителей сказали, что читают своим детям вслух. </w:t>
      </w:r>
      <w:proofErr w:type="gramStart"/>
      <w:r>
        <w:t>Из детских ответов следует, что в 40% с неболь</w:t>
      </w:r>
      <w:r w:rsidR="0017283C">
        <w:t>шим взрослые любят в семье</w:t>
      </w:r>
      <w:r>
        <w:t xml:space="preserve"> читать, и дети это видят.</w:t>
      </w:r>
      <w:proofErr w:type="gramEnd"/>
      <w:r>
        <w:t xml:space="preserve"> Это самый лучший способ вовлечь ребят в чтение, т.к. сила примера отца и матери очень велика.</w:t>
      </w:r>
    </w:p>
    <w:p w:rsidR="00AA7882" w:rsidRDefault="0017283C" w:rsidP="00FB39FD">
      <w:pPr>
        <w:pStyle w:val="a3"/>
      </w:pPr>
      <w:r>
        <w:t xml:space="preserve">     Каждый второй родитель признаёт, что ребёнок читает больше по необходимости. Дети немного «приукрашивают» себя, </w:t>
      </w:r>
      <w:proofErr w:type="gramStart"/>
      <w:r>
        <w:t>говоря</w:t>
      </w:r>
      <w:proofErr w:type="gramEnd"/>
      <w:r>
        <w:t xml:space="preserve"> что читают, потому что интересно. Порадовало то, что почти у всех дома собрана детская библиотека, но не стоит забывать о школьной и районной библиотеках. Ответ на вопрос о том, что читают родители, </w:t>
      </w:r>
      <w:proofErr w:type="gramStart"/>
      <w:r>
        <w:t>детей</w:t>
      </w:r>
      <w:proofErr w:type="gramEnd"/>
      <w:r>
        <w:t xml:space="preserve"> озадачил, лишь несколько человек  дали ответ. Зато большинство родителей правильно назвали книгу, ко</w:t>
      </w:r>
      <w:r w:rsidR="00AA7882">
        <w:t>торую читает ребёнок. А вот ответы на последний вопрос  о читательских предпочтениях детей полны противоречий. Некоторые родители полагают, что дети любят сказки, а они любят приключения, другие считают, что дети увлекаются чтением энциклопедий, а на самом деле они любят комиксы. Это несоответствие – ещё одно доказательство того, что внимания взрослых к чтению детей недостаточно, а тема семейного чтения – актуальна.</w:t>
      </w:r>
    </w:p>
    <w:p w:rsidR="003E1D0A" w:rsidRDefault="00AA7882" w:rsidP="00FB39FD">
      <w:pPr>
        <w:pStyle w:val="a3"/>
      </w:pPr>
      <w:r>
        <w:t xml:space="preserve">   - Отвечая на вопрос </w:t>
      </w:r>
      <w:r w:rsidR="00B13249">
        <w:t xml:space="preserve"> «Почему чтение – это важно?»</w:t>
      </w:r>
      <w:r>
        <w:t xml:space="preserve"> </w:t>
      </w:r>
      <w:r w:rsidR="00B13249">
        <w:t>из цепочки мнений родителей сложилась такая «лесенка».</w:t>
      </w:r>
    </w:p>
    <w:p w:rsidR="003E1D0A" w:rsidRDefault="003E1D0A" w:rsidP="00FB39FD">
      <w:pPr>
        <w:pStyle w:val="a3"/>
      </w:pPr>
    </w:p>
    <w:p w:rsidR="00C3025F" w:rsidRDefault="00C3025F" w:rsidP="00FB39FD">
      <w:pPr>
        <w:pStyle w:val="a3"/>
        <w:rPr>
          <w:sz w:val="36"/>
          <w:szCs w:val="36"/>
        </w:rPr>
      </w:pPr>
      <w:bookmarkStart w:id="0" w:name="_GoBack"/>
    </w:p>
    <w:bookmarkEnd w:id="0"/>
    <w:p w:rsidR="00C3025F" w:rsidRDefault="00C3025F" w:rsidP="00FB39FD">
      <w:pPr>
        <w:pStyle w:val="a3"/>
        <w:rPr>
          <w:sz w:val="36"/>
          <w:szCs w:val="36"/>
        </w:rPr>
      </w:pPr>
    </w:p>
    <w:p w:rsidR="00C3025F" w:rsidRDefault="00C3025F" w:rsidP="00FB39FD">
      <w:pPr>
        <w:pStyle w:val="a3"/>
        <w:rPr>
          <w:sz w:val="36"/>
          <w:szCs w:val="36"/>
        </w:rPr>
      </w:pPr>
    </w:p>
    <w:p w:rsidR="00C3025F" w:rsidRDefault="00C3025F" w:rsidP="00FB39FD">
      <w:pPr>
        <w:pStyle w:val="a3"/>
        <w:rPr>
          <w:sz w:val="36"/>
          <w:szCs w:val="36"/>
        </w:rPr>
      </w:pPr>
    </w:p>
    <w:p w:rsidR="00894180" w:rsidRDefault="00894180" w:rsidP="00FB39FD">
      <w:pPr>
        <w:pStyle w:val="a3"/>
        <w:rPr>
          <w:sz w:val="20"/>
          <w:szCs w:val="20"/>
        </w:rPr>
      </w:pPr>
      <w:r>
        <w:rPr>
          <w:sz w:val="36"/>
          <w:szCs w:val="36"/>
        </w:rPr>
        <w:t>Книга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1328"/>
        <w:gridCol w:w="1428"/>
        <w:gridCol w:w="1399"/>
        <w:gridCol w:w="1895"/>
        <w:gridCol w:w="1591"/>
        <w:gridCol w:w="1465"/>
      </w:tblGrid>
      <w:tr w:rsidR="00C3025F" w:rsidTr="0038428F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  <w:r>
              <w:t>Знание и духовность</w:t>
            </w:r>
          </w:p>
        </w:tc>
      </w:tr>
      <w:tr w:rsidR="00C3025F" w:rsidTr="0038428F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single" w:sz="4" w:space="0" w:color="auto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  <w:r>
              <w:t>Побуждает к нравственным поступкам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</w:tr>
      <w:tr w:rsidR="00C3025F" w:rsidTr="0038428F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  <w:r>
              <w:t>Формирует навыки самообразования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</w:tr>
      <w:tr w:rsidR="00C3025F" w:rsidTr="0038428F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  <w:r>
              <w:t>Помогает в учёбе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</w:tr>
      <w:tr w:rsidR="00C3025F" w:rsidTr="0038428F"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left w:val="single" w:sz="4" w:space="0" w:color="auto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  <w:r>
              <w:t>Повышает интеллект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</w:tr>
      <w:tr w:rsidR="00C3025F" w:rsidTr="0038428F">
        <w:tc>
          <w:tcPr>
            <w:tcW w:w="1595" w:type="dxa"/>
            <w:tcBorders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  <w:r>
              <w:t>Будит эмоции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3025F" w:rsidRDefault="00C3025F" w:rsidP="0038428F">
            <w:pPr>
              <w:pStyle w:val="a3"/>
            </w:pPr>
          </w:p>
        </w:tc>
      </w:tr>
    </w:tbl>
    <w:p w:rsidR="00894180" w:rsidRDefault="00894180" w:rsidP="00894180">
      <w:pPr>
        <w:pStyle w:val="a3"/>
        <w:ind w:left="465"/>
      </w:pPr>
    </w:p>
    <w:p w:rsidR="00C3025F" w:rsidRDefault="00C3025F" w:rsidP="00894180">
      <w:pPr>
        <w:pStyle w:val="a3"/>
        <w:ind w:left="465"/>
      </w:pPr>
    </w:p>
    <w:p w:rsidR="00894180" w:rsidRPr="002C53C2" w:rsidRDefault="00894180" w:rsidP="00894180">
      <w:pPr>
        <w:pStyle w:val="a3"/>
        <w:ind w:left="465"/>
        <w:rPr>
          <w:b/>
        </w:rPr>
      </w:pPr>
      <w:r w:rsidRPr="002C53C2">
        <w:rPr>
          <w:b/>
        </w:rPr>
        <w:t>1)Книга будит эмоции.</w:t>
      </w:r>
    </w:p>
    <w:p w:rsidR="00894180" w:rsidRDefault="00894180" w:rsidP="00894180">
      <w:pPr>
        <w:pStyle w:val="a3"/>
        <w:ind w:left="465"/>
      </w:pPr>
      <w:r>
        <w:t>Читая книгу, человек радуется, переживает, удивляется, сострадает. Всё это эмоции</w:t>
      </w:r>
      <w:r w:rsidR="00260866">
        <w:t>, и они нужны, это весьма сильный энергетический источник.</w:t>
      </w:r>
    </w:p>
    <w:p w:rsidR="00260866" w:rsidRPr="002C53C2" w:rsidRDefault="00260866" w:rsidP="00894180">
      <w:pPr>
        <w:pStyle w:val="a3"/>
        <w:ind w:left="465"/>
        <w:rPr>
          <w:b/>
        </w:rPr>
      </w:pPr>
      <w:r w:rsidRPr="002C53C2">
        <w:rPr>
          <w:b/>
        </w:rPr>
        <w:t>2)Чтение повышает интеллект.</w:t>
      </w:r>
    </w:p>
    <w:p w:rsidR="00260866" w:rsidRDefault="00260866" w:rsidP="00894180">
      <w:pPr>
        <w:pStyle w:val="a3"/>
        <w:ind w:left="465"/>
      </w:pPr>
      <w:r>
        <w:t>Чтобы быть в курсе научных новостей, человек сегодня должен за несколько месяцев прочитать столько, сколько раньше человек прочитывал за всю жизнь. Сегодня чтение – способ соответствовать времени, его требованиям.</w:t>
      </w:r>
    </w:p>
    <w:p w:rsidR="00260866" w:rsidRPr="002C53C2" w:rsidRDefault="00260866" w:rsidP="00894180">
      <w:pPr>
        <w:pStyle w:val="a3"/>
        <w:ind w:left="465"/>
        <w:rPr>
          <w:b/>
        </w:rPr>
      </w:pPr>
      <w:r w:rsidRPr="002C53C2">
        <w:rPr>
          <w:b/>
        </w:rPr>
        <w:t>3)Чтение помогает в учёбе.</w:t>
      </w:r>
    </w:p>
    <w:p w:rsidR="00260866" w:rsidRDefault="00260866" w:rsidP="00894180">
      <w:pPr>
        <w:pStyle w:val="a3"/>
        <w:ind w:left="465"/>
      </w:pPr>
      <w:r>
        <w:t>Хорошо читающий ребёнок быстро улавливает смысл прочитанного, выделяет главное и имеет большую орфографическую зоркость, и как следствие обладает большим объёмом информации</w:t>
      </w:r>
      <w:r w:rsidR="001C4045">
        <w:t>, имеет навыки её поиска и обобщения.</w:t>
      </w:r>
    </w:p>
    <w:p w:rsidR="001C4045" w:rsidRPr="002C53C2" w:rsidRDefault="001C4045" w:rsidP="00894180">
      <w:pPr>
        <w:pStyle w:val="a3"/>
        <w:ind w:left="465"/>
        <w:rPr>
          <w:b/>
        </w:rPr>
      </w:pPr>
      <w:r w:rsidRPr="002C53C2">
        <w:rPr>
          <w:b/>
        </w:rPr>
        <w:t>4)Чтение побуждает к нравственным поступкам.</w:t>
      </w:r>
    </w:p>
    <w:p w:rsidR="001C4045" w:rsidRDefault="001C4045" w:rsidP="00894180">
      <w:pPr>
        <w:pStyle w:val="a3"/>
        <w:ind w:left="465"/>
      </w:pPr>
      <w:r>
        <w:t xml:space="preserve">К </w:t>
      </w:r>
      <w:proofErr w:type="gramStart"/>
      <w:r>
        <w:t>сожалению</w:t>
      </w:r>
      <w:proofErr w:type="gramEnd"/>
      <w:r>
        <w:t xml:space="preserve"> окружающая действительность не всегда преподносит уроки высокой нравственности, скорее наоборот и вера в доброе, светлое, поддерживается образами любимых героев, на которых хочется походить, поступки которых восхищают. Книги – ценный источник знаний о нормах поведения. («Медвежонок - невежа» А. </w:t>
      </w:r>
      <w:proofErr w:type="spellStart"/>
      <w:r>
        <w:t>Барто</w:t>
      </w:r>
      <w:proofErr w:type="spellEnd"/>
      <w:r>
        <w:t xml:space="preserve">, «Волшебное слово» </w:t>
      </w:r>
      <w:proofErr w:type="spellStart"/>
      <w:r w:rsidR="00BE5E89">
        <w:t>В.Осеевой</w:t>
      </w:r>
      <w:proofErr w:type="spellEnd"/>
      <w:r w:rsidR="00BE5E89">
        <w:t>).</w:t>
      </w:r>
    </w:p>
    <w:p w:rsidR="00BE5E89" w:rsidRDefault="00BE5E89" w:rsidP="00894180">
      <w:pPr>
        <w:pStyle w:val="a3"/>
        <w:ind w:left="465"/>
      </w:pPr>
      <w:r>
        <w:t xml:space="preserve">     Шагая по «лесенке», подходим к прочным знаниям и духовности.</w:t>
      </w:r>
    </w:p>
    <w:p w:rsidR="00BE5E89" w:rsidRDefault="00BE5E89" w:rsidP="00894180">
      <w:pPr>
        <w:pStyle w:val="a3"/>
        <w:ind w:left="465"/>
      </w:pPr>
      <w:r>
        <w:t xml:space="preserve">      Самым трудным вопросом стал вопрос «Как воспитать книгочея?». К сожалению, мы часто  натыкаемся на стойкое неприятие ребёнком процесса чтения. В чём дело? Родителям было предложено дать свою версию ответа </w:t>
      </w:r>
      <w:r w:rsidR="00142155">
        <w:t>на вопрос.</w:t>
      </w:r>
    </w:p>
    <w:p w:rsidR="00142155" w:rsidRDefault="00142155" w:rsidP="00894180">
      <w:pPr>
        <w:pStyle w:val="a3"/>
        <w:ind w:left="465"/>
      </w:pPr>
      <w:r>
        <w:t xml:space="preserve">   Цепочка мнений родителей:</w:t>
      </w:r>
    </w:p>
    <w:p w:rsidR="00971CCF" w:rsidRDefault="00971CCF" w:rsidP="00894180">
      <w:pPr>
        <w:pStyle w:val="a3"/>
        <w:ind w:left="465"/>
      </w:pPr>
      <w:r>
        <w:t>- У каждого своя «высота»: То, что для одного обычное дело, для другого – рекорд и подвиг.</w:t>
      </w:r>
    </w:p>
    <w:p w:rsidR="00142155" w:rsidRDefault="00142155" w:rsidP="00894180">
      <w:pPr>
        <w:pStyle w:val="a3"/>
        <w:ind w:left="465"/>
      </w:pPr>
      <w:r>
        <w:t>- Не всё получается с первых попыток. Причина неудачи может быть не в самой идее, а в её реализации.</w:t>
      </w:r>
    </w:p>
    <w:p w:rsidR="00142155" w:rsidRDefault="00142155" w:rsidP="00894180">
      <w:pPr>
        <w:pStyle w:val="a3"/>
        <w:ind w:left="465"/>
      </w:pPr>
      <w:r>
        <w:t>- Лучше не заставлять, а показывать пример.</w:t>
      </w:r>
    </w:p>
    <w:p w:rsidR="00142155" w:rsidRDefault="00142155" w:rsidP="00894180">
      <w:pPr>
        <w:pStyle w:val="a3"/>
        <w:ind w:left="465"/>
      </w:pPr>
      <w:r>
        <w:t>- Родители делают – ребёнок повторяет.</w:t>
      </w:r>
    </w:p>
    <w:p w:rsidR="00142155" w:rsidRDefault="00142155" w:rsidP="005A5E4A">
      <w:pPr>
        <w:pStyle w:val="a3"/>
        <w:ind w:left="465"/>
      </w:pPr>
      <w:r>
        <w:t>- Нет своих идей – посоветуйся с другими.</w:t>
      </w:r>
    </w:p>
    <w:p w:rsidR="00142155" w:rsidRDefault="00142155" w:rsidP="005A5E4A">
      <w:pPr>
        <w:pStyle w:val="a3"/>
        <w:ind w:left="465"/>
      </w:pPr>
      <w:r>
        <w:t>- Проблемы наших детей – это продолжение наших, взрослых проблем. Только они более заметны.</w:t>
      </w:r>
    </w:p>
    <w:p w:rsidR="00142155" w:rsidRDefault="00142155" w:rsidP="005A5E4A">
      <w:pPr>
        <w:pStyle w:val="a3"/>
        <w:ind w:left="465"/>
      </w:pPr>
      <w:r>
        <w:t>- Если мы прощаем себе свою лень, ошибки, то и к детям нужно быть снисходительными.</w:t>
      </w:r>
    </w:p>
    <w:p w:rsidR="00142155" w:rsidRDefault="00142155" w:rsidP="005A5E4A">
      <w:pPr>
        <w:pStyle w:val="a3"/>
        <w:ind w:left="465"/>
      </w:pPr>
      <w:r>
        <w:t xml:space="preserve">Далее было предложено </w:t>
      </w:r>
      <w:r w:rsidR="00634125">
        <w:t>присутствующим родителям объединит</w:t>
      </w:r>
      <w:r w:rsidR="00CD2AD4">
        <w:t>ь</w:t>
      </w:r>
      <w:r w:rsidR="00634125">
        <w:t xml:space="preserve">ся в мини – группы </w:t>
      </w:r>
      <w:proofErr w:type="gramStart"/>
      <w:r w:rsidR="00634125">
        <w:t xml:space="preserve">( </w:t>
      </w:r>
      <w:proofErr w:type="gramEnd"/>
      <w:r w:rsidR="00634125">
        <w:t>по 3-4 чел.) и попытаться через 5 минут предложить присутствующим свой, возможно проверенный временем, способ приобщения ребёнка к чтению.</w:t>
      </w:r>
    </w:p>
    <w:p w:rsidR="00634125" w:rsidRPr="00634125" w:rsidRDefault="005A5E4A" w:rsidP="005A5E4A">
      <w:pPr>
        <w:pStyle w:val="a3"/>
        <w:ind w:left="567" w:hanging="567"/>
      </w:pPr>
      <w:r w:rsidRPr="002C53C2">
        <w:rPr>
          <w:b/>
        </w:rPr>
        <w:lastRenderedPageBreak/>
        <w:t xml:space="preserve">         </w:t>
      </w:r>
      <w:proofErr w:type="gramStart"/>
      <w:r w:rsidR="00634125" w:rsidRPr="002C53C2">
        <w:rPr>
          <w:b/>
          <w:lang w:val="en-US"/>
        </w:rPr>
        <w:t>I</w:t>
      </w:r>
      <w:r w:rsidR="00634125" w:rsidRPr="002C53C2">
        <w:rPr>
          <w:b/>
        </w:rPr>
        <w:t xml:space="preserve"> группа</w:t>
      </w:r>
      <w:r w:rsidR="00634125">
        <w:t xml:space="preserve"> </w:t>
      </w:r>
      <w:r>
        <w:t>–</w:t>
      </w:r>
      <w:r w:rsidR="00634125">
        <w:t xml:space="preserve"> </w:t>
      </w:r>
      <w:r>
        <w:t>На ребёнка очень влияет то, читают ли родители сами или нет.</w:t>
      </w:r>
      <w:proofErr w:type="gramEnd"/>
      <w:r>
        <w:t xml:space="preserve"> Если большую часть     свободного времени взрослые сидят у телевизора, вряд  ли их сын или дочка будут книгочеями.</w:t>
      </w:r>
    </w:p>
    <w:p w:rsidR="00634125" w:rsidRDefault="00634125" w:rsidP="005A5E4A">
      <w:pPr>
        <w:pStyle w:val="a3"/>
        <w:ind w:left="465"/>
      </w:pPr>
      <w:r w:rsidRPr="002C53C2">
        <w:rPr>
          <w:b/>
          <w:lang w:val="en-US"/>
        </w:rPr>
        <w:t>II</w:t>
      </w:r>
      <w:r w:rsidRPr="002C53C2">
        <w:rPr>
          <w:b/>
        </w:rPr>
        <w:t xml:space="preserve"> группа</w:t>
      </w:r>
      <w:r>
        <w:t xml:space="preserve"> – Надо поддерживать </w:t>
      </w:r>
      <w:proofErr w:type="gramStart"/>
      <w:r>
        <w:t>интерес  к</w:t>
      </w:r>
      <w:proofErr w:type="gramEnd"/>
      <w:r>
        <w:t xml:space="preserve"> чтению у ребёнка: задавать ему вопросы, вникать в то, что он читает, увлекаться, переживать</w:t>
      </w:r>
      <w:r w:rsidRPr="00634125">
        <w:t xml:space="preserve"> </w:t>
      </w:r>
      <w:r>
        <w:t>вместе с ним.</w:t>
      </w:r>
    </w:p>
    <w:p w:rsidR="005A5E4A" w:rsidRDefault="005A5E4A" w:rsidP="005A5E4A">
      <w:pPr>
        <w:pStyle w:val="a3"/>
        <w:ind w:left="465"/>
      </w:pPr>
      <w:r w:rsidRPr="002C53C2">
        <w:rPr>
          <w:b/>
          <w:lang w:val="en-US"/>
        </w:rPr>
        <w:t>III</w:t>
      </w:r>
      <w:r w:rsidRPr="002C53C2">
        <w:rPr>
          <w:b/>
        </w:rPr>
        <w:t xml:space="preserve"> группа</w:t>
      </w:r>
      <w:r>
        <w:t xml:space="preserve"> </w:t>
      </w:r>
      <w:r w:rsidR="000F2A50">
        <w:t>–</w:t>
      </w:r>
      <w:r>
        <w:t xml:space="preserve"> </w:t>
      </w:r>
      <w:r w:rsidR="000F2A50">
        <w:t>Мы думаем, что иногда могут помочь маленькие родительские хитрости, например: «Почитай для меня, пожалуйста, а то у меня сегодня времени нет! Я пока ужин приготовлю!». Обычно ребёнок рад быть полезным.</w:t>
      </w:r>
    </w:p>
    <w:p w:rsidR="000F2A50" w:rsidRDefault="000F2A50" w:rsidP="005A5E4A">
      <w:pPr>
        <w:pStyle w:val="a3"/>
        <w:ind w:left="465"/>
      </w:pPr>
      <w:proofErr w:type="gramStart"/>
      <w:r w:rsidRPr="002C53C2">
        <w:rPr>
          <w:b/>
          <w:lang w:val="en-US"/>
        </w:rPr>
        <w:t>IV</w:t>
      </w:r>
      <w:r w:rsidRPr="002C53C2">
        <w:rPr>
          <w:b/>
        </w:rPr>
        <w:t xml:space="preserve"> группа</w:t>
      </w:r>
      <w:r>
        <w:t xml:space="preserve"> – Надо дарить ребёнку красочные книги, ориентироваться на его интересы.</w:t>
      </w:r>
      <w:proofErr w:type="gramEnd"/>
      <w:r>
        <w:t xml:space="preserve"> Можно вместе ходить в книжный магазин и выбир</w:t>
      </w:r>
      <w:r w:rsidR="00971CCF">
        <w:t>ать. Но при этом не «скатываться</w:t>
      </w:r>
      <w:r>
        <w:t xml:space="preserve">» только на комиксы и </w:t>
      </w:r>
      <w:proofErr w:type="spellStart"/>
      <w:r>
        <w:t>мультяшки</w:t>
      </w:r>
      <w:proofErr w:type="spellEnd"/>
      <w:r>
        <w:t>.</w:t>
      </w:r>
    </w:p>
    <w:p w:rsidR="000F2A50" w:rsidRDefault="005B4E00" w:rsidP="005A5E4A">
      <w:pPr>
        <w:pStyle w:val="a3"/>
        <w:ind w:left="465"/>
      </w:pPr>
      <w:r w:rsidRPr="002C53C2">
        <w:rPr>
          <w:b/>
          <w:lang w:val="en-US"/>
        </w:rPr>
        <w:t>V</w:t>
      </w:r>
      <w:r w:rsidRPr="002C53C2">
        <w:rPr>
          <w:b/>
        </w:rPr>
        <w:t xml:space="preserve"> группа</w:t>
      </w:r>
      <w:r>
        <w:t xml:space="preserve"> – Надо запастись терпением, не упрекать ребёнка за то, что у него с чтением «туго», ободрять его, хвалить за маленькие шажки вперёд. Нужно помнить, что и у нас не сразу всё получалось. Можно принести ребёнку книги, которые нас  увлекали в детстве. Это важно, потому что о них мы можем поговорить с ребёнком с интересом, помним их содержание.</w:t>
      </w:r>
    </w:p>
    <w:p w:rsidR="002402D3" w:rsidRDefault="002402D3" w:rsidP="00C3025F">
      <w:pPr>
        <w:pStyle w:val="a3"/>
        <w:ind w:left="465"/>
      </w:pPr>
      <w:proofErr w:type="gramStart"/>
      <w:r>
        <w:rPr>
          <w:lang w:val="en-US"/>
        </w:rPr>
        <w:t>VI</w:t>
      </w:r>
      <w:r w:rsidRPr="002402D3">
        <w:t xml:space="preserve"> </w:t>
      </w:r>
      <w:r>
        <w:t>группа – Иногда родителям стоит превратиться в Незнайку и искренне удивиться тому, что читает ребёнок, заинтересоваться.</w:t>
      </w:r>
      <w:proofErr w:type="gramEnd"/>
      <w:r>
        <w:t xml:space="preserve"> Ощущение того, что он знает больше хотя бы в чём – то, очень ободрит ребёнка и поможет закрепить читательский интерес. И если он скажет «А хотите я вам расскажу…» необходимо найти время, чтобы выслушать его.</w:t>
      </w:r>
    </w:p>
    <w:p w:rsidR="00C3025F" w:rsidRDefault="00C3025F" w:rsidP="00C3025F">
      <w:pPr>
        <w:pStyle w:val="a3"/>
        <w:ind w:left="465"/>
      </w:pPr>
    </w:p>
    <w:p w:rsidR="00C3025F" w:rsidRDefault="00C3025F" w:rsidP="005A5E4A">
      <w:pPr>
        <w:pStyle w:val="a3"/>
        <w:ind w:left="465"/>
      </w:pPr>
      <w:r>
        <w:t>Всё это копилка родительской мудрости, которой нужно пользоваться, всё время её пополняя.</w:t>
      </w:r>
    </w:p>
    <w:p w:rsidR="00C3025F" w:rsidRDefault="00C3025F" w:rsidP="005A5E4A">
      <w:pPr>
        <w:pStyle w:val="a3"/>
        <w:ind w:left="465"/>
      </w:pPr>
      <w:r>
        <w:t xml:space="preserve">И ещё следует обратить внимание, как в вашем доме относятся к книгам. Если они валяются где попало, служат подставкой подо </w:t>
      </w:r>
      <w:proofErr w:type="gramStart"/>
      <w:r>
        <w:t xml:space="preserve">что – </w:t>
      </w:r>
      <w:proofErr w:type="spellStart"/>
      <w:r>
        <w:t>нибудь</w:t>
      </w:r>
      <w:proofErr w:type="spellEnd"/>
      <w:proofErr w:type="gramEnd"/>
      <w:r>
        <w:t>, пылятся в шкафу</w:t>
      </w:r>
      <w:r w:rsidR="00193047">
        <w:t>, вряд ли ребёнок поймёт их истинную ценность.</w:t>
      </w:r>
    </w:p>
    <w:p w:rsidR="00193047" w:rsidRDefault="00193047" w:rsidP="005A5E4A">
      <w:pPr>
        <w:pStyle w:val="a3"/>
        <w:ind w:left="465"/>
      </w:pPr>
      <w:r>
        <w:t xml:space="preserve">Есть дома, где роскошные тома важно стоят на полках </w:t>
      </w:r>
      <w:proofErr w:type="gramStart"/>
      <w:r>
        <w:t>и</w:t>
      </w:r>
      <w:proofErr w:type="gramEnd"/>
      <w:r>
        <w:t xml:space="preserve"> к сожалению, являются лишь частью интерьера, красивым дополнением к мебели. Там дети привыкают воспринимать </w:t>
      </w:r>
      <w:r w:rsidR="002C53C2">
        <w:t>книги</w:t>
      </w:r>
      <w:r>
        <w:t xml:space="preserve"> как антикварные безделушки, которыми можно любоваться, но лучше не трогать.</w:t>
      </w:r>
    </w:p>
    <w:p w:rsidR="00792428" w:rsidRDefault="00C60AA0" w:rsidP="00792428">
      <w:pPr>
        <w:pStyle w:val="a3"/>
        <w:ind w:left="465"/>
      </w:pPr>
      <w:r>
        <w:t>Следующий этап разговора – учимся читать осмысленно и рационально. Поскольку совершенствовать технику чтения, развивать способность быстро ориентироваться в тексте нужно на протяжении всей жи</w:t>
      </w:r>
      <w:r w:rsidR="00792428">
        <w:t xml:space="preserve">зни, (а особенно на таком трудном </w:t>
      </w:r>
      <w:r>
        <w:t xml:space="preserve"> этапе</w:t>
      </w:r>
      <w:r w:rsidR="00792428">
        <w:t>, как начальная школа), этим нужно заним</w:t>
      </w:r>
      <w:r w:rsidR="00971CCF">
        <w:t>аться систематически. Здесь помо</w:t>
      </w:r>
      <w:r w:rsidR="00792428">
        <w:t>гают разнообразные упражнения, выполнение которых развивает интерес к чтению, способствует развитию его техники в условиях семейного воспитания. Прежде чем заниматься ими с детьми родителям предлагается выполнить их самим, разбиться на пары.</w:t>
      </w:r>
    </w:p>
    <w:p w:rsidR="00792428" w:rsidRDefault="00792428" w:rsidP="00792428">
      <w:pPr>
        <w:pStyle w:val="a3"/>
        <w:ind w:left="465"/>
      </w:pPr>
      <w:r>
        <w:t>(Упражнения прилагаются)</w:t>
      </w:r>
    </w:p>
    <w:p w:rsidR="00CC2C65" w:rsidRPr="002402D3" w:rsidRDefault="00792428" w:rsidP="00792428">
      <w:pPr>
        <w:pStyle w:val="a3"/>
        <w:ind w:left="465"/>
      </w:pPr>
      <w:r>
        <w:t xml:space="preserve">И так,  давайте помнить, что книга – носитель и хранитель национального наследия, воспитатель духовности, «противовес» </w:t>
      </w:r>
      <w:r w:rsidR="00CC2C65">
        <w:t>многим негативным процессам в окружающем ребёнка мире!</w:t>
      </w:r>
    </w:p>
    <w:p w:rsidR="00792428" w:rsidRPr="002402D3" w:rsidRDefault="00792428" w:rsidP="00792428">
      <w:pPr>
        <w:pStyle w:val="a3"/>
        <w:ind w:left="465"/>
      </w:pPr>
    </w:p>
    <w:p w:rsidR="00BE5E89" w:rsidRDefault="00BE5E89" w:rsidP="00894180">
      <w:pPr>
        <w:pStyle w:val="a3"/>
        <w:ind w:left="465"/>
      </w:pPr>
    </w:p>
    <w:p w:rsidR="00894180" w:rsidRPr="005A5E4A" w:rsidRDefault="00894180" w:rsidP="005A5E4A">
      <w:pPr>
        <w:pStyle w:val="a3"/>
        <w:jc w:val="both"/>
      </w:pPr>
    </w:p>
    <w:p w:rsidR="00366AE1" w:rsidRDefault="00366AE1" w:rsidP="005A5E4A">
      <w:pPr>
        <w:ind w:hanging="426"/>
      </w:pPr>
    </w:p>
    <w:sectPr w:rsidR="0036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DFD"/>
    <w:multiLevelType w:val="hybridMultilevel"/>
    <w:tmpl w:val="D5E65D98"/>
    <w:lvl w:ilvl="0" w:tplc="A24852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47A611A"/>
    <w:multiLevelType w:val="hybridMultilevel"/>
    <w:tmpl w:val="5BBEF060"/>
    <w:lvl w:ilvl="0" w:tplc="421EDE5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C340628"/>
    <w:multiLevelType w:val="hybridMultilevel"/>
    <w:tmpl w:val="9C5E6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E1"/>
    <w:rsid w:val="000E6F82"/>
    <w:rsid w:val="000F2A50"/>
    <w:rsid w:val="00112837"/>
    <w:rsid w:val="00142155"/>
    <w:rsid w:val="0017283C"/>
    <w:rsid w:val="00193047"/>
    <w:rsid w:val="001C4045"/>
    <w:rsid w:val="002402D3"/>
    <w:rsid w:val="00260866"/>
    <w:rsid w:val="002C53C2"/>
    <w:rsid w:val="00366AE1"/>
    <w:rsid w:val="003E1D0A"/>
    <w:rsid w:val="00402EBF"/>
    <w:rsid w:val="0040353C"/>
    <w:rsid w:val="005543CA"/>
    <w:rsid w:val="005A5E4A"/>
    <w:rsid w:val="005B4E00"/>
    <w:rsid w:val="00634125"/>
    <w:rsid w:val="00792428"/>
    <w:rsid w:val="00894180"/>
    <w:rsid w:val="00971CCF"/>
    <w:rsid w:val="00AA7882"/>
    <w:rsid w:val="00B13249"/>
    <w:rsid w:val="00B27231"/>
    <w:rsid w:val="00BE5E89"/>
    <w:rsid w:val="00C3025F"/>
    <w:rsid w:val="00C60AA0"/>
    <w:rsid w:val="00CC2C65"/>
    <w:rsid w:val="00CD2AD4"/>
    <w:rsid w:val="00D86DC9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3C"/>
    <w:pPr>
      <w:spacing w:after="0" w:line="240" w:lineRule="auto"/>
    </w:pPr>
  </w:style>
  <w:style w:type="table" w:styleId="a4">
    <w:name w:val="Table Grid"/>
    <w:basedOn w:val="a1"/>
    <w:uiPriority w:val="59"/>
    <w:rsid w:val="0024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3C"/>
    <w:pPr>
      <w:spacing w:after="0" w:line="240" w:lineRule="auto"/>
    </w:pPr>
  </w:style>
  <w:style w:type="table" w:styleId="a4">
    <w:name w:val="Table Grid"/>
    <w:basedOn w:val="a1"/>
    <w:uiPriority w:val="59"/>
    <w:rsid w:val="0024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Емельянов</dc:creator>
  <cp:lastModifiedBy>Сергей Емельянов</cp:lastModifiedBy>
  <cp:revision>5</cp:revision>
  <dcterms:created xsi:type="dcterms:W3CDTF">2014-03-19T14:12:00Z</dcterms:created>
  <dcterms:modified xsi:type="dcterms:W3CDTF">2014-03-19T19:09:00Z</dcterms:modified>
</cp:coreProperties>
</file>