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0E" w:rsidRPr="00EB4A0E" w:rsidRDefault="00EB4A0E" w:rsidP="00EB4A0E">
      <w:pPr>
        <w:jc w:val="center"/>
        <w:rPr>
          <w:b/>
          <w:color w:val="FF0000"/>
        </w:rPr>
      </w:pPr>
      <w:r w:rsidRPr="00EB4A0E">
        <w:rPr>
          <w:b/>
          <w:color w:val="FF0000"/>
        </w:rPr>
        <w:t>Основные особенности Царства Растений и их классификация. Основные особенности корня в связи с выполняемыми функциями. Плодородие почвы.</w:t>
      </w:r>
    </w:p>
    <w:p w:rsidR="00EB4A0E" w:rsidRPr="00EB4A0E" w:rsidRDefault="00EB4A0E" w:rsidP="00EB4A0E">
      <w:pPr>
        <w:sectPr w:rsidR="00EB4A0E" w:rsidRPr="00EB4A0E">
          <w:pgSz w:w="11906" w:h="16838"/>
          <w:pgMar w:top="1134" w:right="850" w:bottom="1134" w:left="1701" w:header="708" w:footer="708" w:gutter="0"/>
          <w:cols w:space="720"/>
        </w:sectPr>
      </w:pPr>
    </w:p>
    <w:p w:rsidR="00EB4A0E" w:rsidRPr="00EB4A0E" w:rsidRDefault="00EB4A0E" w:rsidP="00EB4A0E">
      <w:pPr>
        <w:jc w:val="center"/>
        <w:rPr>
          <w:i/>
        </w:rPr>
        <w:sectPr w:rsidR="00EB4A0E" w:rsidRPr="00EB4A0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EB4A0E">
        <w:rPr>
          <w:i/>
        </w:rPr>
        <w:lastRenderedPageBreak/>
        <w:t>“Как ни тонок, неприметен под землёю корешок, но не может жить на свете без него любой цветок!” (В.Жак).</w:t>
      </w:r>
    </w:p>
    <w:p w:rsidR="00EB4A0E" w:rsidRPr="00EB4A0E" w:rsidRDefault="00EB4A0E" w:rsidP="00EB4A0E">
      <w:pPr>
        <w:rPr>
          <w:b/>
        </w:rPr>
      </w:pPr>
    </w:p>
    <w:p w:rsidR="00EB4A0E" w:rsidRPr="00EB4A0E" w:rsidRDefault="00EB4A0E" w:rsidP="00EB4A0E">
      <w:r w:rsidRPr="00EB4A0E">
        <w:rPr>
          <w:b/>
        </w:rPr>
        <w:drawing>
          <wp:inline distT="0" distB="0" distL="0" distR="0">
            <wp:extent cx="1085850" cy="8667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A0E">
        <w:rPr>
          <w:b/>
        </w:rPr>
        <w:t>Ключевые понятия</w:t>
      </w:r>
      <w:r w:rsidRPr="00EB4A0E">
        <w:t>:</w:t>
      </w:r>
    </w:p>
    <w:p w:rsidR="00EB4A0E" w:rsidRPr="00EB4A0E" w:rsidRDefault="00EB4A0E" w:rsidP="00EB4A0E">
      <w:r w:rsidRPr="00EB4A0E">
        <w:t xml:space="preserve"> растительный мир, низшие растения, высшие растения, жизненный цикл растений, корень, главный корень, придаточный корень, корневая система, зоны корня, минеральные удобрения, органические удобрения, микроэлементы, макроэлементы.</w:t>
      </w:r>
    </w:p>
    <w:p w:rsidR="00EB4A0E" w:rsidRPr="00EB4A0E" w:rsidRDefault="00EB4A0E" w:rsidP="00EB4A0E">
      <w:r w:rsidRPr="00EB4A0E">
        <w:rPr>
          <w:b/>
        </w:rPr>
        <w:drawing>
          <wp:inline distT="0" distB="0" distL="0" distR="0">
            <wp:extent cx="885825" cy="8953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A0E">
        <w:rPr>
          <w:b/>
          <w:bCs/>
        </w:rPr>
        <w:t>Задачи:</w:t>
      </w:r>
      <w:r w:rsidRPr="00EB4A0E">
        <w:t xml:space="preserve"> </w:t>
      </w:r>
    </w:p>
    <w:p w:rsidR="00EB4A0E" w:rsidRPr="00EB4A0E" w:rsidRDefault="00EB4A0E" w:rsidP="00EB4A0E">
      <w:pPr>
        <w:numPr>
          <w:ilvl w:val="0"/>
          <w:numId w:val="1"/>
        </w:numPr>
      </w:pPr>
      <w:r w:rsidRPr="00EB4A0E">
        <w:t>Показать красоту и разнообразие растительного мира Земли;</w:t>
      </w:r>
    </w:p>
    <w:p w:rsidR="00EB4A0E" w:rsidRPr="00EB4A0E" w:rsidRDefault="00EB4A0E" w:rsidP="00EB4A0E">
      <w:pPr>
        <w:numPr>
          <w:ilvl w:val="0"/>
          <w:numId w:val="1"/>
        </w:numPr>
      </w:pPr>
      <w:r w:rsidRPr="00EB4A0E">
        <w:t>Рассмотреть особенности каждой группы растений</w:t>
      </w:r>
    </w:p>
    <w:p w:rsidR="00EB4A0E" w:rsidRPr="00EB4A0E" w:rsidRDefault="00EB4A0E" w:rsidP="00EB4A0E">
      <w:pPr>
        <w:numPr>
          <w:ilvl w:val="0"/>
          <w:numId w:val="1"/>
        </w:numPr>
      </w:pPr>
      <w:r w:rsidRPr="00EB4A0E">
        <w:t>Расширить и углубить представление обучаемых о растениях, их частях; Развивать внимание, память, речь, наблюдательность;</w:t>
      </w:r>
    </w:p>
    <w:p w:rsidR="00EB4A0E" w:rsidRPr="00EB4A0E" w:rsidRDefault="00EB4A0E" w:rsidP="00EB4A0E">
      <w:pPr>
        <w:numPr>
          <w:ilvl w:val="0"/>
          <w:numId w:val="1"/>
        </w:numPr>
      </w:pPr>
      <w:r w:rsidRPr="00EB4A0E">
        <w:t>Воспитывать у обучаемых бережное отношение к природе;</w:t>
      </w:r>
    </w:p>
    <w:p w:rsidR="00EB4A0E" w:rsidRPr="00EB4A0E" w:rsidRDefault="00EB4A0E" w:rsidP="00EB4A0E">
      <w:pPr>
        <w:numPr>
          <w:ilvl w:val="0"/>
          <w:numId w:val="1"/>
        </w:numPr>
      </w:pPr>
      <w:r w:rsidRPr="00EB4A0E">
        <w:t>Дополнить свои знания о более подробном строении корня и корневой системы растений.</w:t>
      </w:r>
    </w:p>
    <w:p w:rsidR="00EB4A0E" w:rsidRPr="00EB4A0E" w:rsidRDefault="00EB4A0E" w:rsidP="00EB4A0E">
      <w:pPr>
        <w:rPr>
          <w:b/>
          <w:bCs/>
        </w:rPr>
      </w:pPr>
      <w:r w:rsidRPr="00EB4A0E">
        <w:rPr>
          <w:b/>
        </w:rPr>
        <w:drawing>
          <wp:inline distT="0" distB="0" distL="0" distR="0">
            <wp:extent cx="638175" cy="638175"/>
            <wp:effectExtent l="0" t="0" r="9525" b="9525"/>
            <wp:docPr id="9" name="Рисунок 9" descr="iCAHYM22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iCAHYM22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A0E">
        <w:rPr>
          <w:b/>
          <w:bCs/>
        </w:rPr>
        <w:t>Методы и приёмы обучения:</w:t>
      </w:r>
    </w:p>
    <w:p w:rsidR="00EB4A0E" w:rsidRPr="00EB4A0E" w:rsidRDefault="00EB4A0E" w:rsidP="00EB4A0E">
      <w:pPr>
        <w:numPr>
          <w:ilvl w:val="0"/>
          <w:numId w:val="2"/>
        </w:numPr>
        <w:rPr>
          <w:bCs/>
        </w:rPr>
      </w:pPr>
      <w:r w:rsidRPr="00EB4A0E">
        <w:rPr>
          <w:bCs/>
        </w:rPr>
        <w:t>объяснительно – иллюстрированный метод;</w:t>
      </w:r>
    </w:p>
    <w:p w:rsidR="00EB4A0E" w:rsidRPr="00EB4A0E" w:rsidRDefault="00EB4A0E" w:rsidP="00EB4A0E">
      <w:pPr>
        <w:numPr>
          <w:ilvl w:val="0"/>
          <w:numId w:val="2"/>
        </w:numPr>
        <w:rPr>
          <w:bCs/>
        </w:rPr>
      </w:pPr>
      <w:r w:rsidRPr="00EB4A0E">
        <w:rPr>
          <w:bCs/>
        </w:rPr>
        <w:t>использование схем, таблиц, рисунков.</w:t>
      </w:r>
    </w:p>
    <w:p w:rsidR="00EB4A0E" w:rsidRPr="00EB4A0E" w:rsidRDefault="00EB4A0E" w:rsidP="00EB4A0E">
      <w:pPr>
        <w:rPr>
          <w:b/>
          <w:bCs/>
        </w:rPr>
      </w:pPr>
      <w:r w:rsidRPr="00EB4A0E">
        <w:rPr>
          <w:b/>
        </w:rPr>
        <w:drawing>
          <wp:inline distT="0" distB="0" distL="0" distR="0">
            <wp:extent cx="609600" cy="457200"/>
            <wp:effectExtent l="0" t="0" r="0" b="0"/>
            <wp:docPr id="8" name="Рисунок 8" descr="404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 descr="4044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A0E">
        <w:rPr>
          <w:b/>
          <w:bCs/>
        </w:rPr>
        <w:t>Оформление и оборудование:</w:t>
      </w:r>
    </w:p>
    <w:p w:rsidR="00EB4A0E" w:rsidRPr="00EB4A0E" w:rsidRDefault="00EB4A0E" w:rsidP="00EB4A0E">
      <w:pPr>
        <w:rPr>
          <w:bCs/>
        </w:rPr>
      </w:pPr>
      <w:r w:rsidRPr="00EB4A0E">
        <w:rPr>
          <w:bCs/>
        </w:rPr>
        <w:t>Лупа, пророщенная пшеница, горох, подсолнечника, таблица зон корня.</w:t>
      </w:r>
    </w:p>
    <w:p w:rsidR="00EB4A0E" w:rsidRPr="00EB4A0E" w:rsidRDefault="00EB4A0E" w:rsidP="00EB4A0E">
      <w:pPr>
        <w:rPr>
          <w:b/>
        </w:rPr>
      </w:pPr>
      <w:r w:rsidRPr="00EB4A0E">
        <w:rPr>
          <w:b/>
        </w:rPr>
        <w:lastRenderedPageBreak/>
        <w:drawing>
          <wp:inline distT="0" distB="0" distL="0" distR="0">
            <wp:extent cx="904875" cy="504825"/>
            <wp:effectExtent l="0" t="0" r="9525" b="9525"/>
            <wp:docPr id="7" name="Рисунок 7" descr="iCA7DTN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 descr="iCA7DTNL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A0E">
        <w:rPr>
          <w:b/>
        </w:rPr>
        <w:t>Опорные точки урока:</w:t>
      </w:r>
    </w:p>
    <w:p w:rsidR="00EB4A0E" w:rsidRPr="00EB4A0E" w:rsidRDefault="00EB4A0E" w:rsidP="00EB4A0E">
      <w:pPr>
        <w:rPr>
          <w:b/>
          <w:bCs/>
        </w:rPr>
      </w:pPr>
      <w:r w:rsidRPr="00EB4A0E">
        <w:drawing>
          <wp:inline distT="0" distB="0" distL="0" distR="0">
            <wp:extent cx="2590800" cy="1200150"/>
            <wp:effectExtent l="0" t="0" r="0" b="0"/>
            <wp:docPr id="6" name="Рисунок 6" descr="http://festival.1september.ru/articles/57377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http://festival.1september.ru/articles/573776/img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A0E" w:rsidRPr="00EB4A0E" w:rsidRDefault="00EB4A0E" w:rsidP="00EB4A0E">
      <w:pPr>
        <w:rPr>
          <w:b/>
          <w:bCs/>
        </w:rPr>
      </w:pPr>
      <w:r w:rsidRPr="00EB4A0E">
        <w:drawing>
          <wp:inline distT="0" distB="0" distL="0" distR="0">
            <wp:extent cx="4181475" cy="1343025"/>
            <wp:effectExtent l="0" t="0" r="9525" b="9525"/>
            <wp:docPr id="5" name="Рисунок 5" descr="http://festival.1september.ru/articles/56953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69535/img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A0E" w:rsidRPr="00EB4A0E" w:rsidRDefault="00EB4A0E" w:rsidP="00EB4A0E">
      <w:r w:rsidRPr="00EB4A0E">
        <w:drawing>
          <wp:inline distT="0" distB="0" distL="0" distR="0">
            <wp:extent cx="1962150" cy="2228850"/>
            <wp:effectExtent l="0" t="0" r="0" b="0"/>
            <wp:docPr id="4" name="Рисунок 4" descr="http://festival.1september.ru/articles/41550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http://festival.1september.ru/articles/415502/img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82" w:type="dxa"/>
        <w:tblLook w:val="04A0" w:firstRow="1" w:lastRow="0" w:firstColumn="1" w:lastColumn="0" w:noHBand="0" w:noVBand="1"/>
      </w:tblPr>
      <w:tblGrid>
        <w:gridCol w:w="3404"/>
        <w:gridCol w:w="2834"/>
      </w:tblGrid>
      <w:tr w:rsidR="00EB4A0E" w:rsidRPr="00EB4A0E" w:rsidTr="00EB4A0E">
        <w:trPr>
          <w:tblCellSpacing w:w="82" w:type="dxa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4A0E" w:rsidRPr="00EB4A0E" w:rsidRDefault="00EB4A0E" w:rsidP="00EB4A0E">
            <w:r w:rsidRPr="00EB4A0E">
              <w:drawing>
                <wp:inline distT="0" distB="0" distL="0" distR="0">
                  <wp:extent cx="3733800" cy="762000"/>
                  <wp:effectExtent l="0" t="0" r="0" b="0"/>
                  <wp:docPr id="3" name="Рисунок 3" descr="http://festival.1september.ru/articles/573776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http://festival.1september.ru/articles/573776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A0E" w:rsidRPr="00EB4A0E" w:rsidTr="00EB4A0E">
        <w:trPr>
          <w:tblCellSpacing w:w="82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4A0E" w:rsidRPr="00EB4A0E" w:rsidRDefault="00EB4A0E" w:rsidP="00EB4A0E">
            <w:r w:rsidRPr="00EB4A0E">
              <w:t>Нет корней, стеблей, листьев</w:t>
            </w:r>
            <w:r w:rsidRPr="00EB4A0E">
              <w:br/>
              <w:t>(водоросли)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4A0E" w:rsidRPr="00EB4A0E" w:rsidRDefault="00EB4A0E" w:rsidP="00EB4A0E">
            <w:r w:rsidRPr="00EB4A0E">
              <w:t> Есть корень, побег</w:t>
            </w:r>
            <w:r w:rsidRPr="00EB4A0E">
              <w:br/>
              <w:t xml:space="preserve">(Мхи. Папоротники. </w:t>
            </w:r>
          </w:p>
        </w:tc>
      </w:tr>
    </w:tbl>
    <w:p w:rsidR="00EB4A0E" w:rsidRPr="00EB4A0E" w:rsidRDefault="00EB4A0E" w:rsidP="00EB4A0E">
      <w:pPr>
        <w:sectPr w:rsidR="00EB4A0E" w:rsidRPr="00EB4A0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B4A0E" w:rsidRPr="00EB4A0E" w:rsidRDefault="00EB4A0E" w:rsidP="00EB4A0E">
      <w:r w:rsidRPr="00EB4A0E">
        <w:lastRenderedPageBreak/>
        <w:t>Мы в букет собрали маки жаркие,</w:t>
      </w:r>
      <w:r w:rsidRPr="00EB4A0E">
        <w:br/>
        <w:t>Много незабудок голубых.</w:t>
      </w:r>
      <w:r w:rsidRPr="00EB4A0E">
        <w:br/>
        <w:t xml:space="preserve">А потом цветов нам стало жалко, </w:t>
      </w:r>
      <w:r w:rsidRPr="00EB4A0E">
        <w:br/>
        <w:t>Снова в землю посадили их.</w:t>
      </w:r>
      <w:r w:rsidRPr="00EB4A0E">
        <w:br/>
        <w:t>Только ничего не получается:</w:t>
      </w:r>
      <w:r w:rsidRPr="00EB4A0E">
        <w:br/>
        <w:t>От любого ветерка качаются!</w:t>
      </w:r>
      <w:r w:rsidRPr="00EB4A0E">
        <w:br/>
        <w:t>Почему осыпались и вянут?</w:t>
      </w:r>
      <w:r w:rsidRPr="00EB4A0E">
        <w:br/>
        <w:t>Без корней расти и жить не станут!</w:t>
      </w:r>
      <w:r w:rsidRPr="00EB4A0E">
        <w:br/>
      </w:r>
      <w:r w:rsidRPr="00EB4A0E">
        <w:lastRenderedPageBreak/>
        <w:t xml:space="preserve">Как ни тонок, неприметен </w:t>
      </w:r>
      <w:r w:rsidRPr="00EB4A0E">
        <w:br/>
        <w:t>Под землёю корешок,</w:t>
      </w:r>
      <w:r w:rsidRPr="00EB4A0E">
        <w:br/>
        <w:t xml:space="preserve">Но не может жить на свете </w:t>
      </w:r>
      <w:r w:rsidRPr="00EB4A0E">
        <w:br/>
        <w:t>Без него любой цветок!</w:t>
      </w:r>
    </w:p>
    <w:p w:rsidR="00EB4A0E" w:rsidRPr="00EB4A0E" w:rsidRDefault="00EB4A0E" w:rsidP="00EB4A0E">
      <w:r w:rsidRPr="00EB4A0E">
        <w:t>(В.Жак)</w:t>
      </w:r>
    </w:p>
    <w:p w:rsidR="00EB4A0E" w:rsidRPr="00EB4A0E" w:rsidRDefault="00EB4A0E" w:rsidP="00EB4A0E"/>
    <w:p w:rsidR="00EB4A0E" w:rsidRPr="00EB4A0E" w:rsidRDefault="00EB4A0E" w:rsidP="00EB4A0E">
      <w:pPr>
        <w:sectPr w:rsidR="00EB4A0E" w:rsidRPr="00EB4A0E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EB4A0E" w:rsidRPr="00EB4A0E" w:rsidRDefault="00EB4A0E" w:rsidP="00EB4A0E">
      <w:r w:rsidRPr="00EB4A0E">
        <w:lastRenderedPageBreak/>
        <w:drawing>
          <wp:inline distT="0" distB="0" distL="0" distR="0">
            <wp:extent cx="4598031" cy="1381125"/>
            <wp:effectExtent l="0" t="0" r="0" b="0"/>
            <wp:docPr id="1" name="Рисунок 1" descr="http://festival.1september.ru/articles/51599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festival.1september.ru/articles/515999/img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1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A0E" w:rsidRPr="00EB4A0E" w:rsidRDefault="00EB4A0E" w:rsidP="00EB4A0E">
      <w:r w:rsidRPr="00EB4A0E">
        <w:rPr>
          <w:b/>
          <w:bCs/>
        </w:rPr>
        <w:t>Удобрения</w:t>
      </w:r>
      <w:r w:rsidRPr="00EB4A0E">
        <w:t xml:space="preserve"> – это неорганические и органические вещества, применяемые в с/х и рыболовстве для повышения урожайности культурных растений и рыбопродуктивности прудов. Растения своей корневой системой поглощают из почвенных растворов и затем усваивают необходимые ему питательные вещества. Для всех растений абсолютно необходимы. При полном отсутствии в почве одного из этих элементов происходят резкие изменения основных жизненных функций растений: тормозится рост, нарушается нормальный ход фотосинтеза. Азот, фосфор, калий, кальций, сера и магний содержаться в растениях в значительных количествах и называются макроэлементами, остальные в ничтожных количествах и называются микроэлементами, но и они очень важны для растения. Удобрения можно классифицировать по разным основаниям: по происхождению, по способу добычи, по содержанию питательных элементов.</w:t>
      </w:r>
    </w:p>
    <w:p w:rsidR="00EB4A0E" w:rsidRPr="00EB4A0E" w:rsidRDefault="00EB4A0E" w:rsidP="00EB4A0E">
      <w:r w:rsidRPr="00EB4A0E">
        <w:t>13 элементов поглощаются корнями:</w:t>
      </w:r>
      <w:r w:rsidRPr="00EB4A0E">
        <w:rPr>
          <w:b/>
          <w:bCs/>
          <w:lang w:val="en-US"/>
        </w:rPr>
        <w:t>N</w:t>
      </w:r>
      <w:r w:rsidRPr="00EB4A0E">
        <w:rPr>
          <w:b/>
          <w:bCs/>
        </w:rPr>
        <w:t xml:space="preserve"> </w:t>
      </w:r>
      <w:r w:rsidRPr="00EB4A0E">
        <w:t>– азот,</w:t>
      </w:r>
      <w:r w:rsidRPr="00EB4A0E">
        <w:rPr>
          <w:b/>
          <w:bCs/>
        </w:rPr>
        <w:t xml:space="preserve"> К </w:t>
      </w:r>
      <w:r w:rsidRPr="00EB4A0E">
        <w:t xml:space="preserve">– калий, </w:t>
      </w:r>
      <w:r w:rsidRPr="00EB4A0E">
        <w:rPr>
          <w:b/>
          <w:bCs/>
        </w:rPr>
        <w:t>Р</w:t>
      </w:r>
      <w:r w:rsidRPr="00EB4A0E">
        <w:t xml:space="preserve"> – фосфор, </w:t>
      </w:r>
      <w:r w:rsidRPr="00EB4A0E">
        <w:rPr>
          <w:b/>
          <w:bCs/>
          <w:lang w:val="en-US"/>
        </w:rPr>
        <w:t>Mg</w:t>
      </w:r>
      <w:r w:rsidRPr="00EB4A0E">
        <w:t xml:space="preserve"> – магний и </w:t>
      </w:r>
      <w:r w:rsidRPr="00EB4A0E">
        <w:rPr>
          <w:b/>
          <w:bCs/>
          <w:lang w:val="en-US"/>
        </w:rPr>
        <w:t>S</w:t>
      </w:r>
      <w:r w:rsidRPr="00EB4A0E">
        <w:rPr>
          <w:b/>
          <w:bCs/>
        </w:rPr>
        <w:t xml:space="preserve"> </w:t>
      </w:r>
      <w:r w:rsidRPr="00EB4A0E">
        <w:t xml:space="preserve">- сера – </w:t>
      </w:r>
      <w:r w:rsidRPr="00EB4A0E">
        <w:rPr>
          <w:b/>
          <w:bCs/>
          <w:i/>
          <w:iCs/>
        </w:rPr>
        <w:t xml:space="preserve">макроэлементы .К микроэлементам </w:t>
      </w:r>
      <w:r w:rsidRPr="00EB4A0E">
        <w:t xml:space="preserve">относят:   </w:t>
      </w:r>
      <w:r w:rsidRPr="00EB4A0E">
        <w:rPr>
          <w:b/>
          <w:bCs/>
        </w:rPr>
        <w:t>Мо</w:t>
      </w:r>
      <w:r w:rsidRPr="00EB4A0E">
        <w:t xml:space="preserve"> – молибден, </w:t>
      </w:r>
      <w:r w:rsidRPr="00EB4A0E">
        <w:rPr>
          <w:b/>
          <w:bCs/>
        </w:rPr>
        <w:t xml:space="preserve">В </w:t>
      </w:r>
      <w:r w:rsidRPr="00EB4A0E">
        <w:t xml:space="preserve">– бор, </w:t>
      </w:r>
      <w:r w:rsidRPr="00EB4A0E">
        <w:rPr>
          <w:b/>
          <w:bCs/>
        </w:rPr>
        <w:t>М</w:t>
      </w:r>
      <w:r w:rsidRPr="00EB4A0E">
        <w:rPr>
          <w:b/>
          <w:bCs/>
          <w:lang w:val="en-US"/>
        </w:rPr>
        <w:t>n</w:t>
      </w:r>
      <w:r w:rsidRPr="00EB4A0E">
        <w:t xml:space="preserve"> – марганец,</w:t>
      </w:r>
      <w:r w:rsidRPr="00EB4A0E">
        <w:rPr>
          <w:b/>
          <w:bCs/>
        </w:rPr>
        <w:t xml:space="preserve"> </w:t>
      </w:r>
      <w:r w:rsidRPr="00EB4A0E">
        <w:rPr>
          <w:b/>
          <w:bCs/>
          <w:lang w:val="en-US"/>
        </w:rPr>
        <w:t>Zn</w:t>
      </w:r>
      <w:r w:rsidRPr="00EB4A0E">
        <w:t xml:space="preserve"> – цинк, </w:t>
      </w:r>
      <w:r w:rsidRPr="00EB4A0E">
        <w:rPr>
          <w:b/>
          <w:bCs/>
          <w:lang w:val="en-US"/>
        </w:rPr>
        <w:t>Cu</w:t>
      </w:r>
      <w:r w:rsidRPr="00EB4A0E">
        <w:rPr>
          <w:b/>
          <w:bCs/>
        </w:rPr>
        <w:t xml:space="preserve"> </w:t>
      </w:r>
      <w:r w:rsidRPr="00EB4A0E">
        <w:t xml:space="preserve">– медь, </w:t>
      </w:r>
      <w:r w:rsidRPr="00EB4A0E">
        <w:rPr>
          <w:b/>
          <w:bCs/>
          <w:lang w:val="en-US"/>
        </w:rPr>
        <w:t>Fe</w:t>
      </w:r>
      <w:r w:rsidRPr="00EB4A0E">
        <w:rPr>
          <w:b/>
          <w:bCs/>
        </w:rPr>
        <w:t xml:space="preserve"> </w:t>
      </w:r>
      <w:r w:rsidRPr="00EB4A0E">
        <w:t xml:space="preserve">– железо, </w:t>
      </w:r>
      <w:r w:rsidRPr="00EB4A0E">
        <w:rPr>
          <w:b/>
          <w:bCs/>
        </w:rPr>
        <w:t>С</w:t>
      </w:r>
      <w:r w:rsidRPr="00EB4A0E">
        <w:rPr>
          <w:b/>
          <w:bCs/>
          <w:lang w:val="en-US"/>
        </w:rPr>
        <w:t>l</w:t>
      </w:r>
      <w:r w:rsidRPr="00EB4A0E">
        <w:t xml:space="preserve">  - хлор.</w:t>
      </w:r>
    </w:p>
    <w:p w:rsidR="00244E2B" w:rsidRDefault="00EB4A0E" w:rsidP="00EB4A0E">
      <w:pPr>
        <w:jc w:val="center"/>
      </w:pPr>
      <w:r>
        <w:rPr>
          <w:noProof/>
          <w:lang w:eastAsia="ru-RU"/>
        </w:rPr>
        <w:drawing>
          <wp:inline distT="0" distB="0" distL="0" distR="0" wp14:anchorId="54CCFB6D">
            <wp:extent cx="2145665" cy="2097405"/>
            <wp:effectExtent l="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4A0E" w:rsidRDefault="00EB4A0E" w:rsidP="00EB4A0E">
      <w:r>
        <w:t>Рефлексия: Почему у растений разные корневые системы? В чём преимущество каждой корневой системы?</w:t>
      </w:r>
      <w:bookmarkStart w:id="0" w:name="_GoBack"/>
      <w:bookmarkEnd w:id="0"/>
    </w:p>
    <w:p w:rsidR="00EB4A0E" w:rsidRDefault="00EB4A0E" w:rsidP="00EB4A0E">
      <w:r>
        <w:t xml:space="preserve">               </w:t>
      </w:r>
    </w:p>
    <w:sectPr w:rsidR="00EB4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21B65"/>
    <w:multiLevelType w:val="hybridMultilevel"/>
    <w:tmpl w:val="3E9690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9024808"/>
    <w:multiLevelType w:val="hybridMultilevel"/>
    <w:tmpl w:val="26A2838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0B"/>
    <w:rsid w:val="00244E2B"/>
    <w:rsid w:val="00D43F0B"/>
    <w:rsid w:val="00EB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2309</Characters>
  <Application>Microsoft Office Word</Application>
  <DocSecurity>0</DocSecurity>
  <Lines>19</Lines>
  <Paragraphs>5</Paragraphs>
  <ScaleCrop>false</ScaleCrop>
  <Company>Home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2013-07-12T18:34:00Z</dcterms:created>
  <dcterms:modified xsi:type="dcterms:W3CDTF">2013-07-12T18:37:00Z</dcterms:modified>
</cp:coreProperties>
</file>