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C4" w:rsidRPr="009C07C4" w:rsidRDefault="009C07C4" w:rsidP="009C07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0"/>
          <w:szCs w:val="20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0"/>
          <w:szCs w:val="20"/>
          <w:lang w:val="nb-NO" w:eastAsia="hi-IN" w:bidi="hi-IN"/>
        </w:rPr>
        <w:t>МУНИЦИПАЛЬНОЕ ОБРАЗОВАТЕЛЬНОЕ БЮДЖЕТНОЕ УЧРЕЖДЕНИЕ</w:t>
      </w:r>
    </w:p>
    <w:p w:rsidR="009C07C4" w:rsidRPr="009C07C4" w:rsidRDefault="009C07C4" w:rsidP="009C07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0"/>
          <w:szCs w:val="20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0"/>
          <w:szCs w:val="20"/>
          <w:lang w:val="nb-NO" w:eastAsia="hi-IN" w:bidi="hi-IN"/>
        </w:rPr>
        <w:t>ДОПОЛНИТЕЛЬНОГО ОБРАЗОВАНИЯ ДЕТЕЙ</w:t>
      </w:r>
    </w:p>
    <w:p w:rsidR="009C07C4" w:rsidRPr="009C07C4" w:rsidRDefault="009C07C4" w:rsidP="009C07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0"/>
          <w:szCs w:val="20"/>
          <w:lang w:val="nb-NO" w:eastAsia="hi-IN" w:bidi="hi-IN"/>
        </w:rPr>
        <w:t>КУЗЬМОЛОВСКАЯ ДЕТСКАЯ ШКОЛА ИСКУССТВ</w:t>
      </w:r>
      <w:r w:rsidRPr="009C07C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0"/>
          <w:szCs w:val="20"/>
          <w:lang w:val="nb-NO" w:eastAsia="hi-IN" w:bidi="hi-IN"/>
        </w:rPr>
        <w:br/>
        <w:t>ЛЕСКОЛОВСКОЕ ОТДЕЛЕНИЕ</w:t>
      </w:r>
    </w:p>
    <w:p w:rsidR="009C07C4" w:rsidRPr="009C07C4" w:rsidRDefault="009C07C4" w:rsidP="009C07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nb-NO" w:eastAsia="hi-IN" w:bidi="hi-IN"/>
        </w:rPr>
        <w:t xml:space="preserve">Культурные витражи 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Е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nb-NO" w:eastAsia="hi-IN" w:bidi="hi-IN"/>
        </w:rPr>
        <w:t>вропы. Перекрестные годы</w:t>
      </w:r>
    </w:p>
    <w:p w:rsidR="009C07C4" w:rsidRPr="009C07C4" w:rsidRDefault="009C07C4" w:rsidP="009C07C4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nb-NO" w:eastAsia="hi-IN" w:bidi="hi-IN"/>
        </w:rPr>
        <w:t xml:space="preserve">Россия – 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Г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nb-NO" w:eastAsia="hi-IN" w:bidi="hi-IN"/>
        </w:rPr>
        <w:t>ермания. Воспитание толерантности</w:t>
      </w: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contextualSpacing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>Руководитель проекта:</w:t>
      </w:r>
    </w:p>
    <w:p w:rsidR="009C07C4" w:rsidRPr="009C07C4" w:rsidRDefault="009C07C4" w:rsidP="009C07C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Л.А. Ведункина, преподаватель</w:t>
      </w: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>д. Лесколово</w:t>
      </w:r>
    </w:p>
    <w:p w:rsidR="009C07C4" w:rsidRDefault="009C07C4" w:rsidP="009C07C4">
      <w:pPr>
        <w:pStyle w:val="a3"/>
        <w:spacing w:after="0" w:line="360" w:lineRule="auto"/>
        <w:ind w:firstLine="709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eastAsia="hi-IN" w:bidi="hi-IN"/>
        </w:rPr>
        <w:t xml:space="preserve">                                                        </w:t>
      </w: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>201</w:t>
      </w: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eastAsia="hi-IN" w:bidi="hi-IN"/>
        </w:rPr>
        <w:t>3</w:t>
      </w:r>
    </w:p>
    <w:p w:rsidR="009C07C4" w:rsidRDefault="009C07C4" w:rsidP="009C07C4">
      <w:pPr>
        <w:pStyle w:val="a3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pStyle w:val="a3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lastRenderedPageBreak/>
        <w:t>«Германия и Россия – вместе строим будущее»</w:t>
      </w:r>
      <w:r w:rsidRPr="009C07C4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lang w:val="nb-NO" w:eastAsia="hi-IN" w:bidi="hi-IN"/>
        </w:rPr>
        <w:t>Девиз года Германии в России</w:t>
      </w: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lang w:eastAsia="hi-IN" w:bidi="hi-IN"/>
        </w:rPr>
        <w:t>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kern w:val="1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lang w:val="nb-NO" w:eastAsia="hi-IN" w:bidi="hi-IN"/>
        </w:rPr>
        <w:t>Терпимость.</w:t>
      </w: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 xml:space="preserve"> При всем многообразии вероисповеданий,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>культур и языков люди должны уважать друг друга.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>Различия в рамках обществ и между обществами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>не должны ни пугать, ни служить поводом для преследований,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>а должны пестоваться в качестве ценнейшего достояния человечества.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>Следует активно поощрять культуру мира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lang w:val="nb-NO" w:eastAsia="hi-IN" w:bidi="hi-IN"/>
        </w:rPr>
        <w:t>и диалог между всеми цивилизациями.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Cs/>
          <w:i/>
          <w:color w:val="000000"/>
          <w:kern w:val="1"/>
          <w:lang w:eastAsia="hi-IN" w:bidi="hi-IN"/>
        </w:rPr>
        <w:t xml:space="preserve">Из </w:t>
      </w:r>
      <w:r w:rsidRPr="009C07C4">
        <w:rPr>
          <w:rFonts w:ascii="Times New Roman" w:eastAsia="SimSun" w:hAnsi="Times New Roman" w:cs="Times New Roman"/>
          <w:i/>
          <w:color w:val="000000"/>
          <w:kern w:val="1"/>
          <w:lang w:val="nb-NO" w:eastAsia="hi-IN" w:bidi="hi-IN"/>
        </w:rPr>
        <w:t>Деклараци</w:t>
      </w:r>
      <w:r w:rsidRPr="009C07C4"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  <w:t>и</w:t>
      </w:r>
      <w:r w:rsidRPr="009C07C4">
        <w:rPr>
          <w:rFonts w:ascii="Times New Roman" w:eastAsia="SimSun" w:hAnsi="Times New Roman" w:cs="Times New Roman"/>
          <w:bCs/>
          <w:i/>
          <w:color w:val="000000"/>
          <w:kern w:val="1"/>
          <w:lang w:val="nb-NO" w:eastAsia="hi-IN" w:bidi="hi-IN"/>
        </w:rPr>
        <w:t xml:space="preserve"> тысячелетия Организации Объединенных Наций.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i/>
          <w:kern w:val="1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lang w:val="nb-NO" w:eastAsia="hi-IN" w:bidi="hi-IN"/>
        </w:rPr>
        <w:t>Принята резолюцией 55/2 Генеральной Ассамблеи от 8 сентября 2000 года.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Описание проекта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bookmarkStart w:id="0" w:name="_GoBack"/>
      <w:bookmarkEnd w:id="0"/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Актуальность проекта.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Мы живём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в эпоху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массового распространения</w:t>
      </w:r>
      <w:r w:rsidRPr="009C07C4">
        <w:rPr>
          <w:rFonts w:ascii="Times New Roman" w:eastAsia="SimSun" w:hAnsi="Times New Roman" w:cs="Times New Roman"/>
          <w:color w:val="FF0000"/>
          <w:kern w:val="1"/>
          <w:sz w:val="26"/>
          <w:szCs w:val="26"/>
          <w:lang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низкопробной развлекательной продукци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и,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кризиса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нравственных идеалов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и пренебрежения духовными и культурными ценностями, 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наши дети легко впитывают в себя бездумно-потребительское отношение к жизни. П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оэтому, воспитывая детей, мы должны обращать их взор к </w:t>
      </w:r>
      <w:proofErr w:type="gramStart"/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доброму</w:t>
      </w:r>
      <w:proofErr w:type="gramEnd"/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, вечному,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прекрасному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.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Только так можно надеяться, что мы сумеем преодолеть трудности становления нашей Родины как современного демократического и культурного государства.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Уважение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к чужим мнениям, верованиям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и культурам необходимо воспитывать.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Современные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межличностные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отношения, общение учителя с учащимися, общение в семье невозможны без опоры на принцип толерантности, который выступает основополагающим звеном современной цивилизации, общественной и личной культуры.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Мы должны помочь нашим детям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раскрыть и развить нравственные чувства, привить умение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размышлять, оценивать и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делать правильный выбор.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В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этом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контексте проект «Культурные витражи Европы. Перекрестные годы»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является весьма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актуальным.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Реализация проекта построена на деятельностном, практико-ориентированном принципе.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Творческое участие детей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в проекте посредством приобщения к миру высокого классического искусства,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призвано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способствовать музыкально-эстетическому воспитанию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подрастающего поколения 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повышению культурного уровня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молодежи.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lastRenderedPageBreak/>
        <w:t xml:space="preserve">Проект «Культурные витражи Европы. Перекрестные годы» существует с 2010 г. по настоящее время и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состоит из 4-х этапов:</w:t>
      </w:r>
    </w:p>
    <w:p w:rsidR="009C07C4" w:rsidRPr="009C07C4" w:rsidRDefault="009C07C4" w:rsidP="009C07C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2010 – 2011гг. – «Россия – Франция»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2011 – 2012гг. – «Россия – Италия», «Россия – Испания»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2012 – 2013гг. – «Россия – Германия»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2013 – 2014гг. – «Россия – Нидерланды».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В данной работе представлен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3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этап проекта </w:t>
      </w: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val="nb-NO" w:eastAsia="hi-IN" w:bidi="hi-IN"/>
        </w:rPr>
        <w:t xml:space="preserve">«Россия – Германия. Воспитание толерантности». 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Цел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и </w:t>
      </w:r>
      <w:proofErr w:type="spellStart"/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и</w:t>
      </w:r>
      <w:proofErr w:type="spellEnd"/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задачи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 xml:space="preserve"> проекта.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Главной целью проекта является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формирование у подрастающего поколения представления о многообразии культур в мире и России, воспитание уважительного отношения к культурным достижениям, традициям, особенностям национального менталитета других народов, формирование личности, исполненной достоинства и уважения к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себе и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другим людям, проявляющей толерантность в различных жизненных ситуациях.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Задачи проекта отличаются разной направленностью.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1. </w:t>
      </w:r>
      <w:r w:rsidRPr="009C07C4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>Развивающие задачи:</w:t>
      </w:r>
    </w:p>
    <w:p w:rsidR="009C07C4" w:rsidRPr="009C07C4" w:rsidRDefault="009C07C4" w:rsidP="009C07C4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развивать художественный вкус учащихся;</w:t>
      </w:r>
    </w:p>
    <w:p w:rsidR="009C07C4" w:rsidRPr="009C07C4" w:rsidRDefault="009C07C4" w:rsidP="009C07C4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расшир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ять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кругозор в области музыкального искусства;</w:t>
      </w:r>
    </w:p>
    <w:p w:rsidR="009C07C4" w:rsidRPr="009C07C4" w:rsidRDefault="009C07C4" w:rsidP="009C07C4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развивать коммуникативные навыки при работе в группах.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2.</w:t>
      </w:r>
      <w:r w:rsidRPr="009C07C4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 xml:space="preserve"> О</w:t>
      </w: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val="nb-NO" w:eastAsia="hi-IN" w:bidi="hi-IN"/>
        </w:rPr>
        <w:t>бучающие</w:t>
      </w: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 xml:space="preserve"> задачи</w:t>
      </w: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val="nb-NO" w:eastAsia="hi-IN" w:bidi="hi-IN"/>
        </w:rPr>
        <w:t>:</w:t>
      </w:r>
    </w:p>
    <w:p w:rsidR="009C07C4" w:rsidRPr="009C07C4" w:rsidRDefault="009C07C4" w:rsidP="009C07C4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ознакомить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с эпохами,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стилями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и жанрами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музыкального искусства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Германии;</w:t>
      </w:r>
    </w:p>
    <w:p w:rsidR="009C07C4" w:rsidRPr="009C07C4" w:rsidRDefault="009C07C4" w:rsidP="009C07C4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научить работать с дополнительной литературой и другими источниками информации.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3. </w:t>
      </w:r>
      <w:r w:rsidRPr="009C07C4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>Воспитательные задачи:</w:t>
      </w:r>
    </w:p>
    <w:p w:rsidR="009C07C4" w:rsidRPr="009C07C4" w:rsidRDefault="009C07C4" w:rsidP="009C07C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формировать уважение к культурным достижениям, традициям, особенностям национального менталитета других народов;</w:t>
      </w:r>
    </w:p>
    <w:p w:rsidR="009C07C4" w:rsidRPr="009C07C4" w:rsidRDefault="009C07C4" w:rsidP="009C07C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прививать культуру толерантности через создание активной воспитательной среды;</w:t>
      </w:r>
    </w:p>
    <w:p w:rsidR="009C07C4" w:rsidRPr="009C07C4" w:rsidRDefault="009C07C4" w:rsidP="009C07C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формирова</w:t>
      </w:r>
      <w:proofErr w:type="spellStart"/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ть</w:t>
      </w:r>
      <w:proofErr w:type="spellEnd"/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ответственно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е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отношени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е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к порученному заданию;</w:t>
      </w:r>
    </w:p>
    <w:p w:rsidR="009C07C4" w:rsidRPr="009C07C4" w:rsidRDefault="009C07C4" w:rsidP="009C07C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совершенствовать навыки общения.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lastRenderedPageBreak/>
        <w:t>Характеристика проекта.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 xml:space="preserve">Тип проекта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– творческий, практико-ориентированный.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 xml:space="preserve">Предметно-содержательная область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– межпредметный.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 xml:space="preserve">По характеру контактов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– международный.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 xml:space="preserve">По количеству участников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– групповой.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val="nb-NO" w:eastAsia="hi-IN" w:bidi="hi-IN"/>
        </w:rPr>
        <w:t>По продолжительности выполнени</w:t>
      </w:r>
      <w:r w:rsidRPr="009C07C4"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eastAsia="hi-IN" w:bidi="hi-IN"/>
        </w:rPr>
        <w:t xml:space="preserve">я </w:t>
      </w:r>
      <w:r w:rsidRPr="009C07C4">
        <w:rPr>
          <w:rFonts w:ascii="Times New Roman" w:eastAsia="SimSun" w:hAnsi="Times New Roman" w:cs="Times New Roman"/>
          <w:color w:val="444444"/>
          <w:kern w:val="1"/>
          <w:sz w:val="26"/>
          <w:szCs w:val="26"/>
          <w:lang w:val="nb-NO" w:eastAsia="hi-IN" w:bidi="hi-IN"/>
        </w:rPr>
        <w:t xml:space="preserve">– </w:t>
      </w:r>
      <w:r w:rsidRPr="009C07C4"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  <w:t>долгосрочный.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Ожидаемые результаты.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С помощью понимания классической музыки:</w:t>
      </w:r>
    </w:p>
    <w:p w:rsidR="009C07C4" w:rsidRPr="009C07C4" w:rsidRDefault="009C07C4" w:rsidP="009C07C4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сформировать у детей представление о многообразии культур в мире и России и положительное отношение к ним;</w:t>
      </w:r>
    </w:p>
    <w:p w:rsidR="009C07C4" w:rsidRPr="009C07C4" w:rsidRDefault="009C07C4" w:rsidP="009C07C4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воспитать у детей такие необходимые в сегодняшнем мире качества как толерантность, коммуникабельность;</w:t>
      </w:r>
    </w:p>
    <w:p w:rsidR="009C07C4" w:rsidRPr="009C07C4" w:rsidRDefault="009C07C4" w:rsidP="009C07C4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научить детей считаться с другими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людьми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, формировать свое мнение с учетом мнения других, уметь поддерживать отношения и взаимодействовать со сверстниками;</w:t>
      </w:r>
    </w:p>
    <w:p w:rsidR="009C07C4" w:rsidRPr="009C07C4" w:rsidRDefault="009C07C4" w:rsidP="009C07C4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пр</w:t>
      </w:r>
      <w:proofErr w:type="spellStart"/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ивить</w:t>
      </w:r>
      <w:proofErr w:type="spellEnd"/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способность к коммуникативной деятельности, в том числе к общению с представителями других национальных культур.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Ресурсы для реализации проекта.</w:t>
      </w:r>
    </w:p>
    <w:p w:rsidR="009C07C4" w:rsidRPr="009C07C4" w:rsidRDefault="009C07C4" w:rsidP="009C07C4">
      <w:pPr>
        <w:widowControl w:val="0"/>
        <w:numPr>
          <w:ilvl w:val="0"/>
          <w:numId w:val="6"/>
        </w:numPr>
        <w:suppressAutoHyphens/>
        <w:spacing w:after="0" w:line="360" w:lineRule="auto"/>
        <w:ind w:left="141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материально-техническая база: залы ДК д. Лесколово, компьютеры, музыкальный центр,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en-US" w:eastAsia="hi-IN" w:bidi="hi-IN"/>
        </w:rPr>
        <w:t>DVD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, проектор, экран (демонстрация презентаций учащихся на мероприятиях), техническое оборудование для проведения концерта в большом зале ДК, стенды, </w:t>
      </w:r>
    </w:p>
    <w:p w:rsidR="009C07C4" w:rsidRPr="009C07C4" w:rsidRDefault="009C07C4" w:rsidP="009C07C4">
      <w:pPr>
        <w:widowControl w:val="0"/>
        <w:numPr>
          <w:ilvl w:val="0"/>
          <w:numId w:val="6"/>
        </w:numPr>
        <w:suppressAutoHyphens/>
        <w:spacing w:after="0" w:line="360" w:lineRule="auto"/>
        <w:ind w:left="141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планы работы отделов школы, индивидуальные планы учащихся;</w:t>
      </w:r>
    </w:p>
    <w:p w:rsidR="009C07C4" w:rsidRPr="009C07C4" w:rsidRDefault="009C07C4" w:rsidP="009C07C4">
      <w:pPr>
        <w:widowControl w:val="0"/>
        <w:numPr>
          <w:ilvl w:val="0"/>
          <w:numId w:val="6"/>
        </w:numPr>
        <w:suppressAutoHyphens/>
        <w:spacing w:after="0" w:line="360" w:lineRule="auto"/>
        <w:ind w:left="1418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образовательные и учебные программы по всем специальностям.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Стороны, участвующие в проекте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9C07C4" w:rsidRPr="009C07C4" w:rsidRDefault="009C07C4" w:rsidP="009C07C4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Лесколовское отделени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е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МОБУДОД, «Кузьмоловская ДШИ»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МКУ «Лесколовский Дом культуры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»;</w:t>
      </w:r>
    </w:p>
    <w:p w:rsidR="009C07C4" w:rsidRPr="009C07C4" w:rsidRDefault="009C07C4" w:rsidP="009C07C4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Музыкальная школа г.Нинбурга, Германия.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Руководитель проекта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Л.А.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Ведункина, преподаватель, Лесколовское отделение МОБУДОД «Кузьмоловская ДШИ».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Проектный коллектив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9C07C4" w:rsidRPr="009C07C4" w:rsidRDefault="009C07C4" w:rsidP="009C07C4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Д.М.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Дмитриева, преподаватель Лесколовского отделения МОБУДОД «Кузьмоловская ДШИ»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В.Г.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Ефимов, преподаватель ДШИ №1 г. Санкт-Петербурга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Н.Ю.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Савинова, директор МКУ «Лесколовский Дом культуры»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С.А.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Еренеев, звукооператор, Лесколовское отделение МОБУДОД «Кузьмоловская ДШИ».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Участники проекта.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>С</w:t>
      </w: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val="nb-NO" w:eastAsia="hi-IN" w:bidi="hi-IN"/>
        </w:rPr>
        <w:t>о стороны России: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Преподаватели и учащиеся Лесколовского отделения МОБУДОД «Кузьмоловская ДШИ».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>С</w:t>
      </w:r>
      <w:r w:rsidRPr="009C07C4">
        <w:rPr>
          <w:rFonts w:ascii="Times New Roman" w:eastAsia="SimSun" w:hAnsi="Times New Roman" w:cs="Times New Roman"/>
          <w:i/>
          <w:iCs/>
          <w:color w:val="000000"/>
          <w:kern w:val="1"/>
          <w:sz w:val="26"/>
          <w:szCs w:val="26"/>
          <w:lang w:val="nb-NO" w:eastAsia="hi-IN" w:bidi="hi-IN"/>
        </w:rPr>
        <w:t>о стороны Германии:</w:t>
      </w:r>
    </w:p>
    <w:p w:rsidR="009C07C4" w:rsidRPr="009C07C4" w:rsidRDefault="009C07C4" w:rsidP="009C07C4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Райнхарт Краус, Генеральный консул Федеративной Республики Германия в Санкт-Петербурге в период с 2003 по 2006 год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Духовой оркестр музыкальной школы г.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Нинбурга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Георг Бентхин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,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 дирижер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Урсула Дауэс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, сопрано.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Место реализации проекта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Лесколово Всеволожского района Ленинградской области.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Сроки реализации проекта: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Данный этап проекта «Культурные витражи Европы. Перекрестные годы. Россия – Германия. Воспитание толерантности» охватывает период с сентября 2012 по май 2013 (учебный год).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Стратегия реализации проекта на 2012-2013 го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д.</w:t>
      </w:r>
    </w:p>
    <w:tbl>
      <w:tblPr>
        <w:tblW w:w="935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5103"/>
      </w:tblGrid>
      <w:tr w:rsidR="009C07C4" w:rsidRPr="009C07C4" w:rsidTr="00116132">
        <w:trPr>
          <w:trHeight w:val="283"/>
        </w:trPr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Этапы реализации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Сроки реализации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Основные направления работы</w:t>
            </w:r>
          </w:p>
        </w:tc>
      </w:tr>
      <w:tr w:rsidR="009C07C4" w:rsidRPr="009C07C4" w:rsidTr="00116132">
        <w:trPr>
          <w:trHeight w:val="283"/>
        </w:trPr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7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Планирование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2012 г.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сентябрь-декабрь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</w:tc>
        <w:tc>
          <w:tcPr>
            <w:tcW w:w="51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lastRenderedPageBreak/>
              <w:t>Разработка проекта «Россия – Германия. Воспитание толерантности».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lastRenderedPageBreak/>
              <w:t>Разработка плана мероприятий.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Выбор репертуара.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Утверждение программ на заседании отделов. Составление концертной программы и плана мероприятий на учебный год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. </w:t>
            </w:r>
          </w:p>
        </w:tc>
      </w:tr>
      <w:tr w:rsidR="009C07C4" w:rsidRPr="009C07C4" w:rsidTr="00116132">
        <w:trPr>
          <w:trHeight w:val="283"/>
        </w:trPr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7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lastRenderedPageBreak/>
              <w:t>Реализация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2013 г.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январь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–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апрель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апрель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–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май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октябрь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–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май</w:t>
            </w:r>
          </w:p>
        </w:tc>
        <w:tc>
          <w:tcPr>
            <w:tcW w:w="51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Проведение внеклассных мероприятий.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Выступления учащихся с презентациями на тему «Искусство Германии».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Оформление стенда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«Достопримечатель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-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ности Германии».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Концерт «Год Германии в России».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Концерт популярной и джазовой музыки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(духовой оркестр из Нинбурга).</w:t>
            </w: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</w:p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Посещение концертов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Санкт-Петербургс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-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кой академической филармонии им</w:t>
            </w:r>
            <w:proofErr w:type="spellStart"/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ени</w:t>
            </w:r>
            <w:proofErr w:type="spellEnd"/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Д.Д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.Шостаковича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(Большой зал).</w:t>
            </w:r>
          </w:p>
        </w:tc>
      </w:tr>
      <w:tr w:rsidR="009C07C4" w:rsidRPr="009C07C4" w:rsidTr="00116132">
        <w:trPr>
          <w:trHeight w:val="283"/>
        </w:trPr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7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Аналитика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июнь 2013</w:t>
            </w:r>
          </w:p>
        </w:tc>
        <w:tc>
          <w:tcPr>
            <w:tcW w:w="51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34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Анализ мероприятий, оценка проекта, разработка концепции мероприятий следующего сезона.</w:t>
            </w:r>
          </w:p>
        </w:tc>
      </w:tr>
    </w:tbl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План проектных мероприятий.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Проект осуществляется одновременно на трех уровнях:</w:t>
      </w:r>
    </w:p>
    <w:p w:rsidR="009C07C4" w:rsidRPr="009C07C4" w:rsidRDefault="009C07C4" w:rsidP="009C07C4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Классный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Школьный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;</w:t>
      </w:r>
    </w:p>
    <w:p w:rsidR="009C07C4" w:rsidRPr="009C07C4" w:rsidRDefault="009C07C4" w:rsidP="009C07C4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Муниципальный.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 xml:space="preserve">Уровень 1, 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к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лассный. План мероприятий.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Цикл внеклассных мероприятий, для учащихся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en-US" w:eastAsia="hi-IN" w:bidi="hi-IN"/>
        </w:rPr>
        <w:t>IV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и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en-US" w:eastAsia="hi-IN" w:bidi="hi-IN"/>
        </w:rPr>
        <w:t>VII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 xml:space="preserve">классов с целью углубления и расширения знаний по учебному предмету «Музыкальная 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lastRenderedPageBreak/>
        <w:t>литература». Презентации ученических проектов.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W w:w="935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1650"/>
        <w:gridCol w:w="2177"/>
      </w:tblGrid>
      <w:tr w:rsidR="009C07C4" w:rsidRPr="009C07C4" w:rsidTr="00116132">
        <w:tc>
          <w:tcPr>
            <w:tcW w:w="5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Название мероприятия (тема)</w:t>
            </w:r>
          </w:p>
        </w:tc>
        <w:tc>
          <w:tcPr>
            <w:tcW w:w="16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22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Сроки</w:t>
            </w: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Ответственны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е учащиеся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История взаимоотношений России и Германии. Архитектура. Достопримечательности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22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январь</w:t>
            </w:r>
          </w:p>
        </w:tc>
        <w:tc>
          <w:tcPr>
            <w:tcW w:w="217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Калинкин Игорь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Литературно-музыкальная гостиная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22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февраль</w:t>
            </w:r>
          </w:p>
        </w:tc>
        <w:tc>
          <w:tcPr>
            <w:tcW w:w="217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Ильин Петр Долгобородова Ирина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Изобразительное искусство. Музеи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ind w:firstLine="22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март</w:t>
            </w:r>
          </w:p>
        </w:tc>
        <w:tc>
          <w:tcPr>
            <w:tcW w:w="217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Почуева Юлия Рождественская Виктория</w:t>
            </w:r>
          </w:p>
        </w:tc>
      </w:tr>
    </w:tbl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Ответственная за составление и проведение мероприятий: Л.А.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Ведункина.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 xml:space="preserve">Уровень 2, 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ш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кольный. План мероприятий.</w:t>
      </w:r>
    </w:p>
    <w:tbl>
      <w:tblPr>
        <w:tblW w:w="935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1695"/>
        <w:gridCol w:w="2132"/>
      </w:tblGrid>
      <w:tr w:rsidR="009C07C4" w:rsidRPr="009C07C4" w:rsidTr="00116132">
        <w:tc>
          <w:tcPr>
            <w:tcW w:w="5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Название мероприятия</w:t>
            </w:r>
          </w:p>
        </w:tc>
        <w:tc>
          <w:tcPr>
            <w:tcW w:w="1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Сроки</w:t>
            </w:r>
          </w:p>
        </w:tc>
        <w:tc>
          <w:tcPr>
            <w:tcW w:w="21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Ответственны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е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Оформление стенда «Достопримечательности Германии»</w:t>
            </w:r>
          </w:p>
        </w:tc>
        <w:tc>
          <w:tcPr>
            <w:tcW w:w="16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март</w:t>
            </w:r>
          </w:p>
        </w:tc>
        <w:tc>
          <w:tcPr>
            <w:tcW w:w="21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Калинкин Игорь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Информационное освещение (изготовление афиш, объявление в сети интернет)</w:t>
            </w:r>
          </w:p>
        </w:tc>
        <w:tc>
          <w:tcPr>
            <w:tcW w:w="16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март</w:t>
            </w:r>
          </w:p>
        </w:tc>
        <w:tc>
          <w:tcPr>
            <w:tcW w:w="21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highlight w:val="yellow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С.А.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 xml:space="preserve">Еренеев 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Согласование сроков концерта с Р.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Краусом</w:t>
            </w:r>
          </w:p>
        </w:tc>
        <w:tc>
          <w:tcPr>
            <w:tcW w:w="16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февраль</w:t>
            </w:r>
          </w:p>
        </w:tc>
        <w:tc>
          <w:tcPr>
            <w:tcW w:w="21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Д.М.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 xml:space="preserve">Дмитриева </w:t>
            </w:r>
          </w:p>
        </w:tc>
      </w:tr>
      <w:tr w:rsidR="009C07C4" w:rsidRPr="009C07C4" w:rsidTr="00116132"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Концерт, посвященный году Германии в России</w:t>
            </w:r>
          </w:p>
        </w:tc>
        <w:tc>
          <w:tcPr>
            <w:tcW w:w="16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апрель</w:t>
            </w:r>
          </w:p>
        </w:tc>
        <w:tc>
          <w:tcPr>
            <w:tcW w:w="21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Mangal"/>
                <w:kern w:val="1"/>
                <w:sz w:val="26"/>
                <w:szCs w:val="26"/>
                <w:lang w:val="nb-NO" w:eastAsia="hi-IN" w:bidi="hi-IN"/>
              </w:rPr>
              <w:t>Л.А.</w:t>
            </w:r>
            <w:r w:rsidRPr="009C07C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Mangal"/>
                <w:kern w:val="1"/>
                <w:sz w:val="26"/>
                <w:szCs w:val="26"/>
                <w:lang w:val="nb-NO" w:eastAsia="hi-IN" w:bidi="hi-IN"/>
              </w:rPr>
              <w:t xml:space="preserve">Ведункина </w:t>
            </w:r>
          </w:p>
        </w:tc>
      </w:tr>
      <w:tr w:rsidR="009C07C4" w:rsidRPr="009C07C4" w:rsidTr="00116132">
        <w:trPr>
          <w:trHeight w:val="206"/>
        </w:trPr>
        <w:tc>
          <w:tcPr>
            <w:tcW w:w="55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Посещение Санкт-Петербургской академичес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-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кой филармонии им</w:t>
            </w:r>
            <w:proofErr w:type="spellStart"/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ени</w:t>
            </w:r>
            <w:proofErr w:type="spellEnd"/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Д.Д.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Шостаковича</w:t>
            </w:r>
          </w:p>
        </w:tc>
        <w:tc>
          <w:tcPr>
            <w:tcW w:w="16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в течение года</w:t>
            </w:r>
          </w:p>
        </w:tc>
        <w:tc>
          <w:tcPr>
            <w:tcW w:w="21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Л.А.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В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 xml:space="preserve">едункина </w:t>
            </w:r>
          </w:p>
        </w:tc>
      </w:tr>
    </w:tbl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 xml:space="preserve">Уровень 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3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 xml:space="preserve">, 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муниципальный</w:t>
      </w:r>
      <w:r w:rsidRPr="009C07C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nb-NO" w:eastAsia="hi-IN" w:bidi="hi-IN"/>
        </w:rPr>
        <w:t>. План мероприятий.</w:t>
      </w:r>
    </w:p>
    <w:tbl>
      <w:tblPr>
        <w:tblW w:w="935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0"/>
        <w:gridCol w:w="1695"/>
        <w:gridCol w:w="2021"/>
      </w:tblGrid>
      <w:tr w:rsidR="009C07C4" w:rsidRPr="009C07C4" w:rsidTr="00116132">
        <w:tc>
          <w:tcPr>
            <w:tcW w:w="5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Название мероприятия</w:t>
            </w:r>
          </w:p>
        </w:tc>
        <w:tc>
          <w:tcPr>
            <w:tcW w:w="1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Сроки</w:t>
            </w:r>
          </w:p>
        </w:tc>
        <w:tc>
          <w:tcPr>
            <w:tcW w:w="20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>Ответственны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е</w:t>
            </w:r>
          </w:p>
        </w:tc>
      </w:tr>
      <w:tr w:rsidR="009C07C4" w:rsidRPr="009C07C4" w:rsidTr="00116132">
        <w:tc>
          <w:tcPr>
            <w:tcW w:w="5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 xml:space="preserve">Концерт популярной классической и джазовой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lastRenderedPageBreak/>
              <w:t>музыки. Духовой оркестр музыкальной школы г.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 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t xml:space="preserve">Нинбурга (Германия </w:t>
            </w: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) </w:t>
            </w:r>
          </w:p>
        </w:tc>
        <w:tc>
          <w:tcPr>
            <w:tcW w:w="16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nb-NO" w:eastAsia="hi-IN" w:bidi="hi-IN"/>
              </w:rPr>
              <w:lastRenderedPageBreak/>
              <w:t>март</w:t>
            </w:r>
          </w:p>
        </w:tc>
        <w:tc>
          <w:tcPr>
            <w:tcW w:w="20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07C4" w:rsidRPr="009C07C4" w:rsidRDefault="009C07C4" w:rsidP="009C07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hi-IN" w:bidi="hi-IN"/>
              </w:rPr>
            </w:pPr>
            <w:r w:rsidRPr="009C07C4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hi-IN" w:bidi="hi-IN"/>
              </w:rPr>
              <w:t>Л.А.</w:t>
            </w:r>
            <w:r w:rsidRPr="009C07C4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val="nb-NO" w:eastAsia="hi-IN" w:bidi="hi-IN"/>
              </w:rPr>
              <w:t xml:space="preserve"> Ведункина </w:t>
            </w:r>
          </w:p>
          <w:p w:rsidR="009C07C4" w:rsidRPr="009C07C4" w:rsidRDefault="009C07C4" w:rsidP="009C07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iCs/>
                <w:kern w:val="1"/>
                <w:sz w:val="24"/>
                <w:szCs w:val="24"/>
                <w:lang w:val="nb-NO" w:eastAsia="hi-IN" w:bidi="hi-IN"/>
              </w:rPr>
            </w:pPr>
            <w:r w:rsidRPr="009C07C4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val="nb-NO" w:eastAsia="hi-IN" w:bidi="hi-IN"/>
              </w:rPr>
              <w:t>В.Г. Ефимов</w:t>
            </w:r>
          </w:p>
        </w:tc>
      </w:tr>
    </w:tbl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Ответственный за проведение концертных мероприятий: Л.А.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Ведункина.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Ответственный за подготовку концертного зала: Т.А.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Свирид.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Ответственный за посещение концертов филармонии: Л.А.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Ведункина.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Ответственный за информационное освещение и техническое обеспечение проекта: С.А.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 </w:t>
      </w: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Еренеев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val="nb-NO" w:eastAsia="hi-IN" w:bidi="hi-IN"/>
        </w:rPr>
        <w:t>Отзывы, рецензии для сайта школы в течение сезона: Л.А. Ведункина.</w:t>
      </w:r>
    </w:p>
    <w:p w:rsidR="009C07C4" w:rsidRPr="009C07C4" w:rsidRDefault="009C07C4" w:rsidP="009C07C4">
      <w:pPr>
        <w:widowControl w:val="0"/>
        <w:spacing w:after="0" w:line="36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9C07C4" w:rsidRPr="009C07C4" w:rsidRDefault="009C07C4" w:rsidP="009C07C4">
      <w:pPr>
        <w:widowControl w:val="0"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nb-NO" w:eastAsia="hi-IN" w:bidi="hi-IN"/>
        </w:rPr>
        <w:t>Результаты реализации проекта: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  <w:t>Дети познакомились с историей, культурой и искусством Германии</w:t>
      </w:r>
      <w:r w:rsidRPr="009C07C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  <w:t>организован досуг детей и их родителей, а также жителей д. Лесколово</w:t>
      </w:r>
      <w:r w:rsidRPr="009C07C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</w:pPr>
      <w:r w:rsidRPr="009C07C4"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  <w:t>повышение мотивации к посещению классических концертов (более 200 учащихся посетили концерты Филармонии);</w:t>
      </w:r>
    </w:p>
    <w:p w:rsidR="009C07C4" w:rsidRPr="009C07C4" w:rsidRDefault="009C07C4" w:rsidP="009C07C4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9C07C4">
        <w:rPr>
          <w:rFonts w:ascii="Times New Roman" w:eastAsia="SimSun" w:hAnsi="Times New Roman" w:cs="Times New Roman"/>
          <w:kern w:val="1"/>
          <w:sz w:val="26"/>
          <w:szCs w:val="26"/>
          <w:lang w:val="nb-NO" w:eastAsia="hi-IN" w:bidi="hi-IN"/>
        </w:rPr>
        <w:t>развитие личностных качеств, работа в команде, креативность, взаимовыручка</w:t>
      </w:r>
      <w:r w:rsidRPr="009C07C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9C07C4" w:rsidRPr="009C07C4" w:rsidRDefault="009C07C4" w:rsidP="009C07C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6"/>
          <w:szCs w:val="26"/>
          <w:lang w:eastAsia="hi-IN" w:bidi="hi-IN"/>
        </w:rPr>
      </w:pPr>
    </w:p>
    <w:p w:rsidR="00E35BF0" w:rsidRDefault="00E35BF0"/>
    <w:sectPr w:rsidR="00E35BF0" w:rsidSect="009C07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373"/>
    <w:multiLevelType w:val="hybridMultilevel"/>
    <w:tmpl w:val="CBFAD3A6"/>
    <w:lvl w:ilvl="0" w:tplc="B94AE002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22A51"/>
    <w:multiLevelType w:val="hybridMultilevel"/>
    <w:tmpl w:val="54A25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445189"/>
    <w:multiLevelType w:val="hybridMultilevel"/>
    <w:tmpl w:val="79D69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D66DB"/>
    <w:multiLevelType w:val="hybridMultilevel"/>
    <w:tmpl w:val="34DE91D2"/>
    <w:lvl w:ilvl="0" w:tplc="B94AE0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5354"/>
    <w:multiLevelType w:val="hybridMultilevel"/>
    <w:tmpl w:val="14FE9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7706E9"/>
    <w:multiLevelType w:val="hybridMultilevel"/>
    <w:tmpl w:val="8076D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8F2F50"/>
    <w:multiLevelType w:val="hybridMultilevel"/>
    <w:tmpl w:val="ABC676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DB1232"/>
    <w:multiLevelType w:val="hybridMultilevel"/>
    <w:tmpl w:val="6D3C2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9024C8"/>
    <w:multiLevelType w:val="hybridMultilevel"/>
    <w:tmpl w:val="83446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E2672A"/>
    <w:multiLevelType w:val="hybridMultilevel"/>
    <w:tmpl w:val="2404F8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C0"/>
    <w:rsid w:val="009C07C4"/>
    <w:rsid w:val="00B859C0"/>
    <w:rsid w:val="00E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07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07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2013-10-29T20:59:00Z</dcterms:created>
  <dcterms:modified xsi:type="dcterms:W3CDTF">2013-10-29T21:04:00Z</dcterms:modified>
</cp:coreProperties>
</file>