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образовательная программа  внеурочной деятельности для основной школы </w:t>
      </w:r>
    </w:p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"ШНО «Эрудиты»"</w:t>
      </w:r>
    </w:p>
    <w:p w:rsidR="00BF3310" w:rsidRDefault="00BF3310" w:rsidP="00BF33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9-11  классов</w:t>
      </w:r>
    </w:p>
    <w:p w:rsidR="00BF3310" w:rsidRDefault="00BF3310" w:rsidP="00BF33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Срок реализации</w:t>
      </w:r>
      <w:r>
        <w:rPr>
          <w:b/>
          <w:sz w:val="28"/>
          <w:szCs w:val="28"/>
        </w:rPr>
        <w:t xml:space="preserve"> – 3 года</w:t>
      </w:r>
    </w:p>
    <w:p w:rsidR="00BF3310" w:rsidRDefault="00BF3310" w:rsidP="00BF33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Составители:</w:t>
      </w:r>
      <w:r>
        <w:rPr>
          <w:b/>
          <w:sz w:val="28"/>
          <w:szCs w:val="28"/>
        </w:rPr>
        <w:t xml:space="preserve">    Ю. В. Тесник</w:t>
      </w:r>
    </w:p>
    <w:p w:rsidR="00BF3310" w:rsidRDefault="00BF3310" w:rsidP="00BF33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экологии - химии</w:t>
      </w:r>
    </w:p>
    <w:p w:rsidR="00BF3310" w:rsidRDefault="00BF3310" w:rsidP="00BF33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“Средняя общеобразовательная школа №26” г. Калуги</w:t>
      </w:r>
    </w:p>
    <w:p w:rsidR="00BF3310" w:rsidRDefault="00BF3310" w:rsidP="00BF3310">
      <w:pPr>
        <w:jc w:val="both"/>
        <w:rPr>
          <w:sz w:val="28"/>
          <w:szCs w:val="28"/>
        </w:rPr>
      </w:pPr>
    </w:p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 к программе</w:t>
      </w:r>
    </w:p>
    <w:p w:rsidR="00BF3310" w:rsidRDefault="00BF3310" w:rsidP="00BF3310">
      <w:pPr>
        <w:spacing w:after="0" w:line="240" w:lineRule="auto"/>
        <w:jc w:val="right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“ Если человек в школе не научится творить, </w:t>
      </w:r>
    </w:p>
    <w:p w:rsidR="00BF3310" w:rsidRDefault="00BF3310" w:rsidP="00BF331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то и в жизни он будет только подражать и копировать”.</w:t>
      </w:r>
    </w:p>
    <w:p w:rsidR="00BF3310" w:rsidRDefault="00BF3310" w:rsidP="00BF3310">
      <w:pPr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Л.Н.Толстой</w:t>
      </w:r>
    </w:p>
    <w:p w:rsidR="00BF3310" w:rsidRDefault="00BF3310" w:rsidP="00BF3310">
      <w:pPr>
        <w:jc w:val="center"/>
        <w:rPr>
          <w:b/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Актуальность программы</w:t>
      </w:r>
      <w:r>
        <w:rPr>
          <w:sz w:val="28"/>
          <w:szCs w:val="28"/>
        </w:rPr>
        <w:t>.  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внедрение в образовательный процесс альтернативных форм и способов ведения образовательной деятельности.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старшем звене школы, а также высшей школы.  Программа кружка  позволяет реализовать актуальные в настоящее время компетентностный, личностно ориентированный,   деятельностный подходы.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Кружок имеет общеинтеллектуальную, краеведческую и экологическую направленность, которая определяется особой актуальностью в условиях </w:t>
      </w:r>
      <w:r>
        <w:rPr>
          <w:sz w:val="28"/>
          <w:szCs w:val="28"/>
        </w:rPr>
        <w:lastRenderedPageBreak/>
        <w:t xml:space="preserve">современного мира. Данный кружок носит личностно-развивающий характер.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курса охватывает весьма широкий круг вопросов: от элементарных наблюдений за погодой и природой до исследовательской работы по географическим, ботаническим, зоологическим и микробиологическим объектам.    Большое  значение при изучении предметов естественнонаучного цикла имеют  экспериментальные умения и навыки, которые формируются при проведении практических и лабораторных работ. Поэтому одной из задач программы является привитие учащимся практических умений обращения с  самыми простейшими инструментами и приборами, навыков исследовательской деятельности.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имеет большие возможности для развития творческих способностей учащихся.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>.   Программа авторская, проходит апробацию 3  год (с 2011 г.).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 xml:space="preserve">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объем теоретических и практических занятий проводится в аудиторно-лабораторных условиях. Практические работы, составляющие полевой практикум, выполняются в ходе экскурсий. В полевых условиях также можно провести и некоторые теоретические занятия. Выбор условий проведения занятия зависит от содержания занятия, погодных условий и контингента учащихся.    В данном курсе большое количество времени уделено  изучению природного объекта  на территории “малой Родины” – памятника природы федерального значения “Калужский  Городской бор” (объект может варьировать в зависимости от региона, не изменяя содержание программы).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Каждый год обучения по данной программе заканчивается летней эколого-химической практикой по программе “Живая химия” (Приложение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 способствовать овладению учащимися навыками организации и проведения исследовательских работ;</w:t>
      </w:r>
    </w:p>
    <w:p w:rsidR="00BF3310" w:rsidRDefault="00BF3310" w:rsidP="00BF3310">
      <w:pPr>
        <w:spacing w:after="0"/>
        <w:jc w:val="both"/>
        <w:rPr>
          <w:b/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задачи программы</w:t>
      </w:r>
      <w:r>
        <w:rPr>
          <w:sz w:val="28"/>
          <w:szCs w:val="28"/>
        </w:rPr>
        <w:t>:</w:t>
      </w:r>
    </w:p>
    <w:p w:rsidR="00BF3310" w:rsidRDefault="00BF3310" w:rsidP="00BF331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учащихся научного мировоззрения, целостного представления о природе и о всеобщей связи явлений природы;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овладение  практическими умениями и навыками в области физики, химии и биологии.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учащихся со структурой исследовательской деятельности, со способами поиска информации;        </w:t>
      </w:r>
    </w:p>
    <w:p w:rsidR="00BF3310" w:rsidRDefault="00BF3310" w:rsidP="00BF331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индивидуальных запросов  учащихся, определение наклонностей и развитие их творческих способностей;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способностей к самостоятельному мышлению;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способностей.</w:t>
      </w:r>
    </w:p>
    <w:p w:rsidR="00BF3310" w:rsidRDefault="00BF3310" w:rsidP="00BF331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ответственности и бережного отношения к природе;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мотивов научно-исследовательской деятельности.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привитие интереса к изучению явлений природы.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рассчитана на три года обучения</w:t>
      </w:r>
      <w:r>
        <w:rPr>
          <w:sz w:val="28"/>
          <w:szCs w:val="28"/>
        </w:rPr>
        <w:t xml:space="preserve">  - 204  часа (2 часа в неделю). Программа ориентирована на   учащихся  9-11 классов средней общеобразовательной школы.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Отбор содержания курса осуществлялся на основе следующих идей: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краеведческий аспект;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воспитание;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здоровый образ  жизни.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применения программы.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может быть реализована  во внеклассной работе с учащимися старшей  школы средних общеобразовательных учреждений.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имеет региональный компонент. Темы используются для организации исследовательской работы учащихся. Результаты самостоятельных научных исследований послужат основой для докладов на семинарских занятиях, олимпиадах, конференциях учащихся средней и старшей  школы.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деятельности.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Лабораторно-практические занятия;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в полевых условиях;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Экскурсии;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Научно-исследовательская работа;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Массовые мероприятия/ экологические акции;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Работа в парах и малых группах;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Итоговая конференция.</w:t>
      </w: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занятий (9 класс)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507"/>
        <w:gridCol w:w="1351"/>
        <w:gridCol w:w="1408"/>
        <w:gridCol w:w="1536"/>
        <w:gridCol w:w="1571"/>
        <w:gridCol w:w="1132"/>
      </w:tblGrid>
      <w:tr w:rsidR="00BF3310" w:rsidTr="00BF33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BF3310" w:rsidTr="00BF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акция</w:t>
            </w:r>
          </w:p>
        </w:tc>
      </w:tr>
      <w:tr w:rsidR="00BF3310" w:rsidTr="00BF3310">
        <w:trPr>
          <w:trHeight w:val="5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  занятие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Летняя эколого-химическая практика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ч.</w:t>
            </w:r>
          </w:p>
        </w:tc>
      </w:tr>
    </w:tbl>
    <w:p w:rsidR="00BF3310" w:rsidRDefault="00BF3310" w:rsidP="00BF33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 1. Введение  (5 ч.)</w:t>
      </w:r>
      <w:r>
        <w:rPr>
          <w:sz w:val="28"/>
          <w:szCs w:val="28"/>
        </w:rPr>
        <w:t>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(2 ч.): Что такое исследование. Наблюдение. Приборы.  Этапы исследовательской работы. Отличие научного исследования от проектов.  Выбор темы. Цель и задачи. Пути решения. Анализ, синтез, сравнение, обобщение, абстрагирование.  Поиск информации.  Правила и приёмы работы в библиотеке, с ресурсами Интернет. Актуальность исследования и проектной деятельности.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№1.  Проект “Единая школьная информационная сеть”  (3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 2. Проектная деятельность (20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(5 ч.):   Что такое проект. Самые известные мировые и российские проекты (проект </w:t>
      </w:r>
      <w:r>
        <w:rPr>
          <w:sz w:val="28"/>
          <w:szCs w:val="28"/>
          <w:lang w:val="en-US"/>
        </w:rPr>
        <w:t>Politi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Freedom House</w:t>
      </w:r>
      <w:r>
        <w:rPr>
          <w:sz w:val="28"/>
          <w:szCs w:val="28"/>
        </w:rPr>
        <w:t xml:space="preserve">, </w:t>
      </w:r>
      <w:r>
        <w:rPr>
          <w:rFonts w:ascii="Verdana" w:hAnsi="Verdana"/>
          <w:bCs/>
          <w:iCs/>
          <w:color w:val="222222"/>
          <w:sz w:val="24"/>
          <w:szCs w:val="24"/>
        </w:rPr>
        <w:t>Google, Adobe, PayPal</w:t>
      </w:r>
      <w:r>
        <w:rPr>
          <w:sz w:val="28"/>
          <w:szCs w:val="28"/>
        </w:rPr>
        <w:t xml:space="preserve">, </w:t>
      </w:r>
      <w:r>
        <w:rPr>
          <w:rFonts w:ascii="Verdana" w:hAnsi="Verdana"/>
          <w:color w:val="222222"/>
        </w:rPr>
        <w:t xml:space="preserve">"Лаборатория </w:t>
      </w:r>
      <w:r>
        <w:rPr>
          <w:rFonts w:ascii="Verdana" w:hAnsi="Verdana"/>
          <w:color w:val="222222"/>
        </w:rPr>
        <w:lastRenderedPageBreak/>
        <w:t xml:space="preserve">Касперского", проект </w:t>
      </w:r>
      <w:r>
        <w:rPr>
          <w:rFonts w:ascii="Trebuchet MS" w:hAnsi="Trebuchet MS"/>
          <w:color w:val="654B3B"/>
          <w:sz w:val="24"/>
          <w:szCs w:val="24"/>
        </w:rPr>
        <w:t xml:space="preserve"> Г. Зергеля, </w:t>
      </w:r>
      <w:r>
        <w:rPr>
          <w:rFonts w:ascii="Trebuchet MS" w:hAnsi="Trebuchet MS"/>
          <w:color w:val="654B3B"/>
          <w:sz w:val="17"/>
          <w:szCs w:val="17"/>
        </w:rPr>
        <w:t xml:space="preserve"> </w:t>
      </w:r>
      <w:r>
        <w:rPr>
          <w:rFonts w:ascii="Trebuchet MS" w:hAnsi="Trebuchet MS"/>
          <w:color w:val="654B3B"/>
          <w:sz w:val="24"/>
          <w:szCs w:val="24"/>
        </w:rPr>
        <w:t>Кейдзо Хигуси</w:t>
      </w:r>
      <w:r>
        <w:rPr>
          <w:rFonts w:ascii="Trebuchet MS" w:hAnsi="Trebuchet MS"/>
          <w:color w:val="654B3B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«Контакт», Facebook, liveJournal, «Твиттер», Клубничный бизнес</w:t>
      </w:r>
      <w:r>
        <w:rPr>
          <w:sz w:val="28"/>
          <w:szCs w:val="28"/>
        </w:rPr>
        <w:t xml:space="preserve">). Школьные проекты. Что такое гипотеза,  классификация, структура  проектов. Этапы проектной деятельности. Источники информации. 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№2. Мини-проекты  в малых группах по выбору  (7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№3.  Проект “Жвачка”  (8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 3. Научно-исследовательская  деятельность (41  ч.).</w:t>
      </w:r>
    </w:p>
    <w:p w:rsidR="00BF3310" w:rsidRDefault="00BF3310" w:rsidP="00BF3310">
      <w:pPr>
        <w:spacing w:before="100" w:beforeAutospacing="1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(5 ч.): Что такое исследование. Кто такие исследователи. Известные мировые и российские исследователи   (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Христофор  Колумб, 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Эрнест Сетон-Томпсон,  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Жак-Ив Кусто,  Альфред Брем,  В. И. Вернадский, Д. И. Менделеев</w:t>
      </w:r>
      <w:r>
        <w:rPr>
          <w:sz w:val="28"/>
          <w:szCs w:val="28"/>
        </w:rPr>
        <w:t xml:space="preserve">).  Объекты и предметы исследований. Как выбрать тему исследования. Какими могут быть темы исследования. Этапы основные компоненты  исследований. Гипотеза исследования. Научный факт.  Гипотезы в истории развития науки и культуры. Методы исследований.  Наблюдение как способ выявления проблем. Эксперименты. Анкетирование. Диагностика. Оформление научно-исследовательских работ. Работа с компьютером. Оформление анкет. Структура и содержание устного доклада   и визуального отчёта.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ППФЗ “Калужский Городской бор”: территория, климат, почвы, история возникновения  и  развития (времена старообрядцев,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время Наполеона,   Великая отечественная война, К. Э. Циолковский, </w:t>
      </w:r>
      <w:r>
        <w:rPr>
          <w:sz w:val="28"/>
          <w:szCs w:val="28"/>
          <w:lang w:val="en-US"/>
        </w:rPr>
        <w:t xml:space="preserve">XXI </w:t>
      </w:r>
      <w:r>
        <w:rPr>
          <w:sz w:val="28"/>
          <w:szCs w:val="28"/>
        </w:rPr>
        <w:t>век). Красная книга Калужской области. Редкие виды на территории ППФЗ  “Калужский Городской бор”.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Бриофиты: строение, классификация, экологические группы. Оборудование для изучения бриофитов, изготовление гербария бриофитов.</w:t>
      </w:r>
    </w:p>
    <w:p w:rsidR="00BF3310" w:rsidRDefault="00BF3310" w:rsidP="00BF3310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№4.   “Биологическое разнообразие бриофитов памятника природы Калужский Городской  бор” (10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№5.   “Микробиологические исследования”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(16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№1. Экскурсия в лесничество ППФЗ “Калужский Городской бор” (ч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№2. Осенняя экскурсия в природу  (2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№3. Зимняя экскурсия в природу (3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акция   “Всероссийский субботник” (3 ч)</w:t>
      </w: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год занятий (10 класс)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507"/>
        <w:gridCol w:w="1351"/>
        <w:gridCol w:w="1408"/>
        <w:gridCol w:w="1536"/>
        <w:gridCol w:w="1571"/>
        <w:gridCol w:w="1132"/>
      </w:tblGrid>
      <w:tr w:rsidR="00BF3310" w:rsidTr="00BF33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BF3310" w:rsidTr="00BF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акция</w:t>
            </w:r>
          </w:p>
        </w:tc>
      </w:tr>
      <w:tr w:rsidR="00BF3310" w:rsidTr="00BF3310">
        <w:trPr>
          <w:trHeight w:val="5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  занятие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Летняя эколого-химическая практика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ч</w:t>
            </w:r>
          </w:p>
        </w:tc>
      </w:tr>
    </w:tbl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 1. Введение  (5 ч.)</w:t>
      </w:r>
      <w:r>
        <w:rPr>
          <w:sz w:val="28"/>
          <w:szCs w:val="28"/>
        </w:rPr>
        <w:t>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(2 ч.): Обсуждение готовых проектов прошлого года  (2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№1.  Проект “Единая школьная информационная сеть”  - обсуждение итогов прошлого года, планирование работы над проектом в новом году (3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 2. Проектная деятельность (20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(5 ч.):  Виды проектов. Информативность проектов.  Оформление проектов.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тропы: выбор маршрута, организация и оформление экологической тропы. Экскурсионно-познавательные экотропы национального парка «Угра» («Окрестности древнего Опакова»;   «Городище - селище Никола-Ленивец»;  «Галкинский лес»;  «Кромино — усадьба Келлата»;  «Чертового городище»).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№2.  Проект “Моя первая экологическая тропа”  (15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3. Научно-исследовательская  деятельность (41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Теория (5 ч.):  Биоиндикация. Цели, задачи, методы, тест-объекты биоиндиакции. Прямые и косвенные биоиндикаторы   Фитотоксичность. Фитотоксический эффект. Сапробность. Индексы сапробности.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Альгоиндикация. Водоросли: строение, классификация, экологические группы. Оформление научно-исследовательских работ. Работа с компьютером. Оформление диаграмм и графиков, презентаций. Изучение структуры презентаций, приёмов, методов и технологий её изготовления.    Стендовый доклад. Оформление списка литературы и использованных электронных источников. Подготовка защиты проекта. Составление текста защиты проекта. Публичное выступление.   </w:t>
      </w:r>
      <w:r>
        <w:rPr>
          <w:sz w:val="28"/>
          <w:szCs w:val="28"/>
        </w:rPr>
        <w:tab/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№3.   “Сапробность водоемов”  (8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№4.   “Изучение загрязненности воды методом Винклера”  (10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№5. “Изучение   загрязненности водоемов методом альгоиндикации ” (8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№1. Осенняя экскурсия в природу  (2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№2. Зимняя экскурсия в природу (2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№3. Весенняя экскурсия в природу (2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акция     “Всероссийский субботник” (4 ч)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Третий год занятий (11 класс)</w:t>
      </w:r>
    </w:p>
    <w:p w:rsidR="00BF3310" w:rsidRDefault="00BF3310" w:rsidP="00BF33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507"/>
        <w:gridCol w:w="1351"/>
        <w:gridCol w:w="1408"/>
        <w:gridCol w:w="1536"/>
        <w:gridCol w:w="1571"/>
        <w:gridCol w:w="1132"/>
      </w:tblGrid>
      <w:tr w:rsidR="00BF3310" w:rsidTr="00BF331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BF3310" w:rsidTr="00BF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акция</w:t>
            </w:r>
          </w:p>
        </w:tc>
      </w:tr>
      <w:tr w:rsidR="00BF3310" w:rsidTr="00BF3310">
        <w:trPr>
          <w:trHeight w:val="5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  занятие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Летняя эколого-химическая практика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310" w:rsidRDefault="00BF3310" w:rsidP="00BF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 1. Введение  (5 ч.)</w:t>
      </w:r>
      <w:r>
        <w:rPr>
          <w:sz w:val="28"/>
          <w:szCs w:val="28"/>
        </w:rPr>
        <w:t>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 (2 ч.): Обсуждение готовых проектов прошлого года. Планирование проектной и научно-исследовательской деятельности нового года.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№1.  Проект “Единая школьная информационная сеть” – 3 год проекта. Подведение итогов.  (3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 2. Проектная деятельность (20 ч.).</w:t>
      </w:r>
    </w:p>
    <w:p w:rsidR="00BF3310" w:rsidRDefault="00BF3310" w:rsidP="00BF3310">
      <w:pPr>
        <w:rPr>
          <w:sz w:val="28"/>
          <w:szCs w:val="28"/>
        </w:rPr>
      </w:pPr>
      <w:r>
        <w:rPr>
          <w:sz w:val="28"/>
          <w:szCs w:val="28"/>
        </w:rPr>
        <w:t xml:space="preserve">Теория  (5 ч.): Защита проектов.  Подготовка защиты проекта, тезисов, аннотации, отзыва. Публичное выступление.   </w:t>
      </w:r>
      <w:r>
        <w:rPr>
          <w:sz w:val="28"/>
          <w:szCs w:val="28"/>
        </w:rPr>
        <w:tab/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№2.  Проект “Наш социум”  (15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  Научно-исследовательская  деятельность (41 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 (5 ч.): Грибы: строение, классификация. Микроскопический метод исследования.  Микроскопия грибов.  Биологическое разнообразие  макромицетов  ППФЗ “Калужский городской бор”, их гербарий, споровые отпечатки.   Методы учета грибных запасов. Оборудование, необходимое для изучения грибов.  Экологические группы макромицетов.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 химических маркеров при изучении макромицетов.   Правила работы с микроскопом   МБС-10 и МИКМЕД-1 ЛОМО.    Химические методы исследования  в полевых  и камеральных условиях (метод иодметрического титрования, качественные  реакции на катионы и анионы.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№3.  “Изучение макромицетов  ППФЗ  “Калужский Городской бор””  (16 ч.)  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№4.   “Изучение загрязненности воды методом Винклера”  (10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 №1. Научно-исследовательская деятельность в РГАУ им. К. А. Тимирязева (3 ч.)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Экскурсия №2. Научно-исследовательская деятельность в Калужском областном эколого-биологическом центре (4 ч.).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акция “Всероссийский субботник” (3 ч)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Использованная   литература:</w:t>
      </w:r>
      <w:r>
        <w:rPr>
          <w:sz w:val="28"/>
          <w:szCs w:val="28"/>
        </w:rPr>
        <w:t xml:space="preserve">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        Ашихмина Т.Я. Школьный экологический мониторинг / Т.Я. Ашихмина. – М.: Агар, Рандеву-АМ, 2002. – 386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2.Бабешина Л.Г., Дмитрук С.Е., Мульдияров Е.Я. Фармацевтические аспекты использования сфагнового мха // Чтения памяти Ю.А. Львова. – Томск,1995. С. 254– 362.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Боголюбов А. С., Лазарева  Н. С. Зеленые растения под снегом. – М.: Экосистема, 2001. – 47с.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Бондарцева М. А. Определитель грибов России. Порядок афиллофоровые. Вып. 2. СПб.: Наука, 1998;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Бурова Л.Г. Загадочный мир грибов. — М.: Наука, 1991. — 97с.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Воронов А.Г. Геоботаника. – М.: Высшая школа, 1973. – 384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Дьяконов К.Н., Иванов А.Н., Низовцев В.А., Чижова В.П. Ландшафтно-экологическая оценка современного состояния территории Калужского бора // Биологическое разнообразие Калужской области. Проблемы и перспективы развития особо охраняемых природных территорий. Материалы Калужской научно-практической конф., ч.2. – Калуга, 1996. – С.154-158.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Захаров В.М. Здоровье среды: практика, оценки / В.М. Захаров, А.Т. Чубинишвили, С.Г. Дмитриев. – 2000. – 286 с.</w:t>
      </w:r>
    </w:p>
    <w:p w:rsidR="00BF3310" w:rsidRDefault="00BF3310" w:rsidP="00BF3310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Горшков М.В. Экологический мониторинг. Учеб. пособие. – Владивосток: Изд-во ТГЭУ, 2010. 313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Игнатов М.С., Игнатова Е.А. Флора мхов средней части европейской России. – М., 2003. – Т.1. С.1–608.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 Игнатов М.С., Игнатова Е.А. Флора мхов средней части европейской России. – М., 2004. – Т.2. С.609–944.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Игнатова  Е.А., Игнатов М.С., Федосов В.Э., Константинова Н. А. Краткий определитель мохообразных Подмосковья . –  Издательство: КМК, Товарищество научных изданий "КМК", 2011. С.320.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 Ильин В.В. Основные положения по лесоустройству национальных природных парков России. — М., 1993. — 130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 Калужская флора. Аннотированный список сосудистых растений Калужской области. – М.: КМК,  2010, - 760 с.: ил.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  Коробейникова Л.А. Комплексная экологическая практика школьников и студентов. Программы. Методики. Оснащение. Учебно-методическое пособие. 3-е исправленное и дополненное / Л.А. Коробейникова. – СПб, 2002. – 266с.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Котов Л. Ф. О чём поведал Калужский бор. Историко-краеведческие очерки. - Калуга: Золотая аллея, 1993. - 240 с.: ил.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 Краткий определитель мохообразных Подмосковья / Е.А. Игнатова, М.С. Игнатов, В.Э. Федосов, Н. А., Константинова. - Издательство: КМК, Товарищество научных изданий "КМК", 2011.  - 320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 Маевский П. Ф. Флора средней полосы Европейской части России. - М.: КМК, 2006.- 600с.: ил.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 Новиков В. С., Губанов  И. А. Школьный атлас-определитель высших растений: Книга для учащихся. – М.: Просвещение, 1991. – 240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20. Леонтович А.В. Исследовательская экспедиция как эффективная форма организации учебно-воспитательной работы. В сб. «Социально-педагогическая деятельность образовательно-оздоровительных учреждений дополнительного образования детей как информационно-социальная технология». Москва – Ярославль – «Сахареж», Анапа – «Кавказ», 2004. с. 130-137.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 Леонтович А.В. Каждый человек – исследователь. В сб. «Алхимия проекта». Методические разработки мини-тренингов для слушателей и преподавателей программы Intel «Обучение для будущего». М., 2004.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 Леонтович А.В. О практике формирования межрегионального профессионального сообщества на основе юношеского исследовательского конкурса. В сб «Организация деятельности экспериментальных площадок», серия «Инструктивно-методическое обеспечение содержания образования в г. Москве». М., 2001.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Леонтович А.В. Организация творчества педагогов и учащихся: Схема организации и содержания выездной научно-исследовательской экспедиции как формы учебно-воспитательной работы в рамках экологического образования на базе учебного комплекса сред. шк. № 1333 «Донская гимназия» и Дома научно-технического творчества молодежи Московского городского Дворца творчества детей и юношества // Завуч. 2001. № 1. C. 93-119.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Леонтович А.В. Проектная и исследовательская деятельность учащихся. В сб. «Экспериментальное образовательное пространство города Москвы». М., 2005. С. 241-265.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25. Логинова Л.Г.. Аттестация и аккредитация учреждений дополнительного образования детей. М., «Владос», 1999.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26. Лыков И.Н.,  Шестакова Г. А. Теоретические и практические основы общей микробиологии. – Калуга,  издательство КГПУ, 2002. С. 212.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Определитель бактерий Берджи. Т.1. Т.2. Хоулт Дж., Криг Н., Снит П. и др. – М.: Мир,1997. С.432.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28. Ляндзберг А.Р. Биоиндикация состояния пресноводного водоема с помощью донных организмов // Исследовательская работа школьников. 2004. №1. С. 67-77; №2. С. 58-76.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29. Мельник А.А. Практические экологические исследования школьников на современном уровне // Экология и безопасность - №5(73) – 2010 – С 1.</w:t>
      </w:r>
    </w:p>
    <w:p w:rsidR="00BF3310" w:rsidRDefault="00BF3310" w:rsidP="00BF331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Нездойминого Э.Л. Шляпочные грибы СССР. Род</w:t>
      </w:r>
      <w:r>
        <w:rPr>
          <w:sz w:val="28"/>
          <w:szCs w:val="28"/>
          <w:lang w:val="en-US"/>
        </w:rPr>
        <w:t xml:space="preserve"> Cortinarius Fr. – 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 xml:space="preserve">.: 1983 – 240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30.Петин А.Н.    Анализ и оценка качества поверхностных вод: учеб. пособие /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А.Н. Петин, М.Г. Лебедева, О.В. Крымская. – Белгород: Изд-во БелГУ, 2006. – 252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 План лесонасаждений памятника природы Федерального значения “Калужский Городской бор” (Лесоустройство 2006г.), масштаб  1: 5000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32. Подтероб А. П. История применения растений рода Sphagnum  в медицине/ А. П. Подтероб, Е. В.Зуев// Химико-фармацевтический журнал. – 2002. – Т.36. – №4.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33. Проект организации и ведения лесного хозяйства памятника природы Федерального значения “Калужский Городской бор” Городской управы Городского округа города Калуги. Том I: Пояснительная записка. - Министерство природных ресурсов Российской Федерации, Федеральное агентство лесного хозяйства, ФГУП “Западное государственное лесоустроительное предприятие”. – 2006.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34. Проект организации и ведения лесного хозяйства памятника природы Федерального значения “Калужский Городской бор” Городской управы Городского округа города Калуги. Том II: Таксационное описание, учет лесного фонда, ведомости проектируемых мероприятий. - Министерство природных ресурсов Российской Федерации, Федеральное агентство лесного хозяйства, ФГУП “Западное государственное лесоустроительное предприятие”. – 2006.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35. Прунтова О.В. Лабораторный практикум по общей микробиологии / О. В. Прунтова, О. Н. Сахно; Владим. гос. ун-т.  – Владимир : Издательство ВлГУ, 2005. С.76.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36. Рассадина К. А. О всасывающих, бактерицидных и лечебных свойствах сфагнового мха / К. А. Рассадина // Природа. – 1947. - № 9. С.71-74.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37. Савич-Любицкая, Л. И. Применение сфагнового (торфяного) мха в медицине / Л. И. Савич-Любицкая // Природа.  – 1943. – №4.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 Серебрякова Т. И. Учение о жизненных формах на современном этапе. — Итоги науки и техники. Ботаника.—М.: Изд. ВИНИТИ, 1972.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39. Сионова М.Н. Макромицеты памятника природы федерального значения «Калужский городской бор» / / ИЗВЕСТИЯ КАЛУЖСКОГО ОБЩЕСТВА ИЗУЧЕНИЯ ПРИРОДЫ. Книга восьмая. (Сборник научных трудов) Под ред. С.К. Алексеева и В.Е. Кузьмичева Калуга: КГПУ им. К.Э. Циолковского - 2008 C. 97-103.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Словарь ботанических терминов / [Дудка И. А., Вассер С. П., Голубинский И. Н. и др.]; под общей редакцией И. А. Дудки. - Киев: Наукова думка,   1984.  – 306с.  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41. Физическая география и природы Калужской области. - Калуга: Издательство Н. Бочкаревой, 2003. - 272 с.: ил.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Физико-химические методы оценки качества воды и почвы. Учебно-методический комплекс по большому практикуму. – Тверь: изд-во Тверского государственного ун-та. – 2012. – 47 с.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43. Харитонов Ю. Я. Аналитическая химия. В 2 кн. Кн. 2. Количественный анализ. Учеб. для вузов. – М.: Высш. Шк.,2001. -559 с.: ил.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44. Черемисинов Н.А. Микоценоз - компонент лесного биогеоценоза // Микол. и фитопатол. — 1973. — Т.7. - Вып.1. — С.34-39.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 Экспертиза грибов: Учеб.-справ. Пособие / И.Э. Цапалова, В.И. Бакайтис, Н.П. Кутафьева, В.М. Позняковский. – Новосибирск: 2002. – 256 с.</w:t>
      </w: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center"/>
        <w:rPr>
          <w:b/>
          <w:sz w:val="28"/>
          <w:szCs w:val="28"/>
        </w:rPr>
      </w:pPr>
    </w:p>
    <w:p w:rsidR="00BF3310" w:rsidRDefault="00BF3310" w:rsidP="00BF331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интернета</w:t>
      </w:r>
    </w:p>
    <w:p w:rsidR="00BF3310" w:rsidRDefault="00BF3310" w:rsidP="00BF3310">
      <w:pPr>
        <w:spacing w:after="0" w:line="240" w:lineRule="auto"/>
        <w:jc w:val="center"/>
        <w:rPr>
          <w:b/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Методика определение фитотоксичности методом проростков. Привалова Н.М., Процай А.А., Литвиненко Ю.Ф., Марченко Л.А, Паньков В.А. // Успехи современного естествознания. – 2006. – № 10 – стр. 45-45. </w:t>
      </w:r>
      <w:r>
        <w:rPr>
          <w:sz w:val="28"/>
          <w:szCs w:val="28"/>
          <w:lang w:val="en-US"/>
        </w:rPr>
        <w:t>URL: www.rae.ru/use/?section=content&amp;op =show_article&amp;article_id=4561 (</w:t>
      </w: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обращения</w:t>
      </w:r>
      <w:r>
        <w:rPr>
          <w:sz w:val="28"/>
          <w:szCs w:val="28"/>
          <w:lang w:val="en-US"/>
        </w:rPr>
        <w:t>: 16.09.2013).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2.Методические указания  по определению биохимического потребления кислорода при санитарной оценке воды в водоемах . URL: http://bmvl.bryansktel.ru/vetzak/document/ 312.html (дата обращения: 15.08.2013)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3.Каверин А.В. Химический метод Винклера для определения растворенного кислорода. URL: http://www.novedu.ru/winkler.htm (дата обращения: 10.09.2013)</w:t>
      </w:r>
    </w:p>
    <w:p w:rsidR="00BF3310" w:rsidRDefault="00BF3310" w:rsidP="00BF331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 Техника титрования и применяемые приборы. URL: http://bookzie.com/book_710_glava_129_6.1._PONJATIE_I_PRAVOVYE_OSNOV.html (дата обращения: 23.09.2013)</w:t>
      </w:r>
    </w:p>
    <w:p w:rsidR="00BF3310" w:rsidRDefault="00BF3310" w:rsidP="00BF3310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5.Бабешина Л. Г. Сфагновые мхи Томской области и перспективы их применения в медицине.  Автореф. и дис. канд. биолог. наук / Л. Г. Бабешина. –  Томск, 2002. С</w:t>
      </w:r>
      <w:r>
        <w:rPr>
          <w:sz w:val="28"/>
          <w:szCs w:val="28"/>
          <w:lang w:val="en-US"/>
        </w:rPr>
        <w:t>.159 .    URL: http://www.dissland.com/catalog/sfagnovie_mhi_  tomskoy_ oblasti_i_perspektivi_ih_primeneniya_v_meditsine.html (</w:t>
      </w: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обращения</w:t>
      </w:r>
      <w:r>
        <w:rPr>
          <w:sz w:val="28"/>
          <w:szCs w:val="28"/>
          <w:lang w:val="en-US"/>
        </w:rPr>
        <w:t>: 02.07.2013)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 Бабешина Л.Г,     Горина Я.В.,   Колоколова А.П., Краснов Е.А., Карпова М.Р. Исследование полисахаридов  некоторых видов рода Sphagnum L. URL: http://elib.sfu-kras.ru/bitstream/2311/2324/1/10_Babeshina.pdf (дата обращения: 08.07.2013)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Государственная фармакопея  СССР.  XI издание. URL:   http://zakon.law7.ru/legal2/se5/pravo508/index.htm (дата обращения: 01.08.2013)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Дмитрук В. Н. Сравнительное фармакогностическое исследование растений рода Sphagnum и перспективы их использования.   Автореф. и дис. по фармакологии/ – Пермь, 2008. URL: http://medical-diss.com/farmakologiya/sravnitelnoe-farmakognosticheskoe-issledovanie-rasteniy-roda-sphagnum-i-perspektivy-ih-ispolzovaniya (дата обращения: 02.07.2013)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Космоснимок “Калужского Городского бора”  URL: http://wikimapia.org/22249822/ru/ (дата обращения: 15.01.2013)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Ледюкова С. И. Бактерицидные свойства сфагнового мха// Химия растительного сырья. –2008.  </w:t>
      </w:r>
      <w:r>
        <w:rPr>
          <w:sz w:val="28"/>
          <w:szCs w:val="28"/>
          <w:lang w:val="en-US"/>
        </w:rPr>
        <w:t xml:space="preserve">– №3.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129-134. URL: http://tele-conf.ru/problemyi-zhiznedeyatelnosti-rasteniy-i-zhivotnyih/bakteritsidnyie-svoystva-sfagnovogo-mha. </w:t>
      </w:r>
      <w:r>
        <w:rPr>
          <w:sz w:val="28"/>
          <w:szCs w:val="28"/>
        </w:rPr>
        <w:t>(дата обращения: 02.07.2013)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 Основы микробиологии. Курс лекций.  URL:  http://collegemicrob.narod.ru/diagnostik/tema_16.html (дата обращения: 31.08.2013)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Cвойства сфагновых мхов. URL: http://svcom.vologda.ru/Sphagnuminfo.html   (дата обрашения: 06.06.2013)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Федотова М. Д., Колоколова А. Д. Исследование анатомо-морфологических особенностей и химического состава сфагновых мхов// сборнике статей по материалам Международной 67-й научной студенческой конференции им. Н.И. Пирогова под редакцией проф. Новицкого В.В. и д.м.н. </w:t>
      </w:r>
      <w:r>
        <w:rPr>
          <w:sz w:val="28"/>
          <w:szCs w:val="28"/>
        </w:rPr>
        <w:lastRenderedPageBreak/>
        <w:t>Огородовой Л.М./ – Томск, 2008. URL: http://tele-conf.ru/morfologicheskie-i-geneticheskie-osnovyi-zhizni/issledovanie-anatomo-morfologicheskih-osobennostey-i-himicheskogo-sostava-sfagnovyih-mhov.html (дата обращения: 3.07.2013)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 Шубина Т., Железнова Г. Лекарственные свойства мохообразных ("Аптека" под ногами)  URL: http://ib.komisc.ru/add/old/t/ru/ir/vt/99-24/04.html (дата обращения: 21.05.2013)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15. Ignatov, M.S., Afonina O.M., Ignatova E.A. et al. Check-list of mosses of East Europe and North Asia. --Arctoa 15: 1-130.]. – 2006. </w:t>
      </w:r>
      <w:r>
        <w:rPr>
          <w:sz w:val="28"/>
          <w:szCs w:val="28"/>
        </w:rPr>
        <w:t>URL:  http://www.arctoa.ru/ru/ (дата обращения: 1.05.2013)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 Биологический энциклопедический словарь/ Гл. ред. М. С. Гиляров; Редкол.: А. А. Бабаев, Г. Г. Винберг, Г. А. Заварзин и др. — 2-е изд., исправл. — М.: Сов. Энциклопедия, 1986. – 409с.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 Биология. Современная иллюстрированная энциклопедия/ Гл. ред. А. П. Горкин. - М.: Росмэн, 2006. - 560 с.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 Боголюбов А. С., Панков А.Б. Простейшая методика геоботанического описания леса. URL: http://ecoclub.nsu.ru/books/Obr3-4/6.htm (дата обращения: 08.10.2012)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 Горячева Л. Н., Бюллетень № 23, март 2013 г. Растения весной. URL: http://gorsun.org.ru/lib/pub/bulletin23/06/ (дата обращения: 25.12.2012)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20. Полная энциклопедия. Справочник для школьников и студентов. URL: http://www.polnaja-jenciklopedija.ru/biologiya/vysshie-rasteniya.html (дата обращения: 10.12.2012)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 Яцко Я. Н. Пигментный аппарат вечнозелёных растений на Севере: диссертация ... кандидата биологических наук. - Сыктывкар, 2010 г.  URL: http://dis.podelise.ru/text/index-21067.html?page=2  (дата обращения: 13.06.2013)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both"/>
        <w:rPr>
          <w:sz w:val="28"/>
          <w:szCs w:val="28"/>
        </w:rPr>
      </w:pP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занятий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год</w:t>
      </w: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1701"/>
      </w:tblGrid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1. Введение (5 ч.)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№1.  Проект “Единая школьная информационная сеть” 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2.  Проектная деятельность (20 ч.).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Мировые проекты.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гипотеза,  классификация, структура 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проектной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№2. Мини-проекты  в малых группах по выбору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№3.  Проект “Жвачка” 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 3. Научно-исследовательская  деятельность (41  ч.).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исследование.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Известные мировые и российские исследователи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Объекты и предметы исследований. Этапы основные компоненты  исследований.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исследований.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и содержание устного доклада   и визуального отчёта.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№4.   “Биологическое разнообразие видов памятника природы Калужский Городско бор”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41-56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№5.   “Микробиологические исследования”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57-60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№1. Осенняя экскурсия в природу 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№2. Зимняя экскурсия в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акция   “Всероссийский субботник”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занятий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Второй  год</w:t>
      </w: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1701"/>
      </w:tblGrid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1. Введение (5 ч.)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готовых проектов прошлого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готовых проектов прошлого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 №1.  Проект “Единая школьная информационная сеть”  - обсуждение итогов прошлого года, планирование работы над проектом в новом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2. Проектная деятельность (20 ч.).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тропы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Экскурсионно-познавательные экотропы национального парка «Угра»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 №2.  Проект “Моя первая экологическая тропа”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3. Научно-исследовательская  деятельность (41 ч.).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Биоиндикация.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Прямые и косвенные биоиндикаторы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Фитотоксичность.  Сапробность.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научно-исследовательских работ. Работа с компьютером.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Стендовый доклад.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31-38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№3.   “Сапробность водоемов” 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39-48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№4.   “Изучение загрязненности воды методом Винклера”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 №5. “Изучение   загрязненности водоемов методом   альгоиндикации 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№1. Осенняя экскурсия в природу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№2. Зимняя экскурсия в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№3. Весенняя экскурсия в природу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63-66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акция     “Всероссийский субботник”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занятий</w:t>
      </w: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Третий  год</w:t>
      </w: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4"/>
        <w:gridCol w:w="1701"/>
      </w:tblGrid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1. Введение  (5 ч.).</w:t>
            </w:r>
          </w:p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готовых проектов прошлого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проектной и научно-исследовательской деятельности нового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 №1.  Проект “Единая школьная информационная сеть” – 3 год проекта.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 2. Проектная деятельность (20 ч.).</w:t>
            </w:r>
          </w:p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 защиты  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№2.  Проект “Наш социум”  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F3310" w:rsidTr="00BF331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0" w:rsidRDefault="00BF3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3.   Научно-исследовательская  деятельность (41  ч.).</w:t>
            </w:r>
          </w:p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Микроскопический метод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Химические методы исследования  в полевых  и камеральных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31-46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№3.  “Изучение макромицетов  ППФЗ  “Калужский Городской бор””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47-56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работа №4.   “Изучение загрязненности воды методом Винклера”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№1. Научно-исследовательская деятельность в РГАУ им. К. А. Тимирязева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№2. Научно-исследовательская деятельность в Калужском областном эколого-биологическом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Экологическая акция “Всероссийский субботник”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310" w:rsidTr="00BF33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10" w:rsidRDefault="00BF3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3310" w:rsidRDefault="00BF3310" w:rsidP="00BF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Предполагаемые результаты программы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исследования и умению задавать вопросы;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общения при групповой работе и во время анкетирования (интервьюирования) людей; 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различные методы организации и планирования своей деятельности;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вести регулярные записи в дневниках проектов;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умения работать с источниками информации;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в своей работе вновь приобретённые знания и навыки;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над проектом индивидуально, самостоятельно;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умение правильно представить свою исследовательскую работу;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навыков публичного выступления, умение представлять работу и отвечать на вопросы;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мышления, кругозора, уверенности в себе и организованности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педагогические результаты: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и углубление содержания химического, физического и биологического образования.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и углубление знаний учащихся о разнообразии мира живой и неживой природы;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Овладение учащимися навыками организации и проведения исследовательских работ;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учащихся в научно-практических конференциях, олимпиадах, конкурсах.</w:t>
      </w: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sz w:val="28"/>
          <w:szCs w:val="28"/>
        </w:rPr>
      </w:pPr>
    </w:p>
    <w:p w:rsidR="00BF3310" w:rsidRDefault="00BF3310" w:rsidP="00BF331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  работы по программе.</w:t>
      </w:r>
    </w:p>
    <w:p w:rsidR="00BF3310" w:rsidRDefault="00BF3310" w:rsidP="00BF3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в конкурсах и конференциях  различного уровня.</w:t>
      </w:r>
    </w:p>
    <w:p w:rsidR="00BF3310" w:rsidRDefault="00BF3310" w:rsidP="00BF3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Отзывы родителей и учащихся.</w:t>
      </w:r>
    </w:p>
    <w:p w:rsidR="00BF3310" w:rsidRDefault="00BF3310" w:rsidP="00BF3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программы.</w:t>
      </w:r>
    </w:p>
    <w:p w:rsidR="00BF3310" w:rsidRDefault="00BF3310" w:rsidP="00BF3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Рецензии.</w:t>
      </w:r>
    </w:p>
    <w:p w:rsidR="00BF3310" w:rsidRDefault="00BF3310" w:rsidP="00BF3310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Публикации.</w:t>
      </w:r>
    </w:p>
    <w:p w:rsidR="00392131" w:rsidRDefault="00392131">
      <w:bookmarkStart w:id="0" w:name="_GoBack"/>
      <w:bookmarkEnd w:id="0"/>
    </w:p>
    <w:sectPr w:rsidR="0039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71BA"/>
    <w:multiLevelType w:val="hybridMultilevel"/>
    <w:tmpl w:val="3EDA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10"/>
    <w:rsid w:val="00392131"/>
    <w:rsid w:val="00B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310"/>
    <w:rPr>
      <w:strike w:val="0"/>
      <w:dstrike w:val="0"/>
      <w:color w:val="330066"/>
      <w:u w:val="none"/>
      <w:effect w:val="none"/>
    </w:rPr>
  </w:style>
  <w:style w:type="paragraph" w:styleId="a4">
    <w:name w:val="List Paragraph"/>
    <w:basedOn w:val="a"/>
    <w:uiPriority w:val="34"/>
    <w:qFormat/>
    <w:rsid w:val="00BF3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310"/>
    <w:rPr>
      <w:strike w:val="0"/>
      <w:dstrike w:val="0"/>
      <w:color w:val="330066"/>
      <w:u w:val="none"/>
      <w:effect w:val="none"/>
    </w:rPr>
  </w:style>
  <w:style w:type="paragraph" w:styleId="a4">
    <w:name w:val="List Paragraph"/>
    <w:basedOn w:val="a"/>
    <w:uiPriority w:val="34"/>
    <w:qFormat/>
    <w:rsid w:val="00BF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imuriego.com/ernest-seton-tompson-1860&#8212;19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uriego.com/hristofor-kolumb-1451&#8212;15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4406</Words>
  <Characters>25117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2014-04-27T14:18:00Z</dcterms:created>
  <dcterms:modified xsi:type="dcterms:W3CDTF">2014-04-27T14:18:00Z</dcterms:modified>
</cp:coreProperties>
</file>