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5F98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  <w:r w:rsidR="005D24CB">
        <w:rPr>
          <w:rFonts w:ascii="Times New Roman" w:hAnsi="Times New Roman" w:cs="Times New Roman"/>
          <w:b/>
          <w:sz w:val="32"/>
          <w:szCs w:val="32"/>
          <w:u w:val="single"/>
        </w:rPr>
        <w:t>Обыкновенные дроби</w:t>
      </w:r>
      <w:r w:rsidRPr="00D95F98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</w:p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129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D95F98">
        <w:rPr>
          <w:rFonts w:ascii="Times New Roman" w:hAnsi="Times New Roman" w:cs="Times New Roman"/>
          <w:b/>
          <w:sz w:val="32"/>
          <w:szCs w:val="32"/>
        </w:rPr>
        <w:t>тема урока)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1. ФИО (полностью)     </w:t>
      </w:r>
      <w:r w:rsidRPr="00D95F98">
        <w:rPr>
          <w:rFonts w:ascii="Times New Roman" w:hAnsi="Times New Roman" w:cs="Times New Roman"/>
          <w:sz w:val="32"/>
          <w:szCs w:val="32"/>
        </w:rPr>
        <w:t>Ушакова Ольга Викторовна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2. Место работы             </w:t>
      </w:r>
      <w:r w:rsidRPr="00D95F98">
        <w:rPr>
          <w:rFonts w:ascii="Times New Roman" w:hAnsi="Times New Roman" w:cs="Times New Roman"/>
          <w:sz w:val="32"/>
          <w:szCs w:val="32"/>
        </w:rPr>
        <w:t>ГБОУ СОШ №175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>3</w:t>
      </w:r>
      <w:r w:rsidRPr="00D95F98">
        <w:rPr>
          <w:rFonts w:ascii="Times New Roman" w:hAnsi="Times New Roman" w:cs="Times New Roman"/>
          <w:sz w:val="32"/>
          <w:szCs w:val="32"/>
        </w:rPr>
        <w:t xml:space="preserve">. </w:t>
      </w:r>
      <w:r w:rsidRPr="00D95F98">
        <w:rPr>
          <w:rFonts w:ascii="Times New Roman" w:hAnsi="Times New Roman" w:cs="Times New Roman"/>
          <w:b/>
          <w:sz w:val="32"/>
          <w:szCs w:val="32"/>
        </w:rPr>
        <w:t xml:space="preserve">Должность                  </w:t>
      </w:r>
      <w:r w:rsidRPr="00D95F98">
        <w:rPr>
          <w:rFonts w:ascii="Times New Roman" w:hAnsi="Times New Roman" w:cs="Times New Roman"/>
          <w:sz w:val="32"/>
          <w:szCs w:val="32"/>
        </w:rPr>
        <w:t>Учитель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4. Предмет                       </w:t>
      </w:r>
      <w:r>
        <w:rPr>
          <w:rFonts w:ascii="Times New Roman" w:hAnsi="Times New Roman" w:cs="Times New Roman"/>
          <w:sz w:val="32"/>
          <w:szCs w:val="32"/>
        </w:rPr>
        <w:t>Математика</w:t>
      </w:r>
      <w:r w:rsidR="005D24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5. Класс                       </w:t>
      </w:r>
      <w:r w:rsidR="005D24CB">
        <w:rPr>
          <w:rFonts w:ascii="Times New Roman" w:hAnsi="Times New Roman" w:cs="Times New Roman"/>
          <w:sz w:val="32"/>
          <w:szCs w:val="32"/>
        </w:rPr>
        <w:t xml:space="preserve">     5</w:t>
      </w:r>
    </w:p>
    <w:p w:rsidR="00022129" w:rsidRPr="005D24CB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6. Базовый учебник       </w:t>
      </w:r>
      <w:proofErr w:type="spellStart"/>
      <w:r w:rsidR="005D24CB">
        <w:rPr>
          <w:rFonts w:ascii="Times New Roman" w:hAnsi="Times New Roman" w:cs="Times New Roman"/>
          <w:sz w:val="32"/>
          <w:szCs w:val="32"/>
        </w:rPr>
        <w:t>Н.Я.Виленкин</w:t>
      </w:r>
      <w:proofErr w:type="spellEnd"/>
      <w:r w:rsidR="005D24CB">
        <w:rPr>
          <w:rFonts w:ascii="Times New Roman" w:hAnsi="Times New Roman" w:cs="Times New Roman"/>
          <w:sz w:val="32"/>
          <w:szCs w:val="32"/>
        </w:rPr>
        <w:t xml:space="preserve"> и др. </w:t>
      </w:r>
      <w:r w:rsidR="005D24CB" w:rsidRPr="005D24CB">
        <w:rPr>
          <w:rFonts w:ascii="Times New Roman" w:hAnsi="Times New Roman" w:cs="Times New Roman"/>
          <w:sz w:val="32"/>
          <w:szCs w:val="32"/>
        </w:rPr>
        <w:t>"</w:t>
      </w:r>
      <w:r w:rsidR="005D24CB">
        <w:rPr>
          <w:rFonts w:ascii="Times New Roman" w:hAnsi="Times New Roman" w:cs="Times New Roman"/>
          <w:sz w:val="32"/>
          <w:szCs w:val="32"/>
        </w:rPr>
        <w:t>Математика-5</w:t>
      </w:r>
      <w:r w:rsidR="005D24CB" w:rsidRPr="005D24CB">
        <w:rPr>
          <w:rFonts w:ascii="Times New Roman" w:hAnsi="Times New Roman" w:cs="Times New Roman"/>
          <w:sz w:val="32"/>
          <w:szCs w:val="32"/>
        </w:rPr>
        <w:t>"</w:t>
      </w:r>
    </w:p>
    <w:p w:rsidR="000A4B2F" w:rsidRDefault="000A4B2F" w:rsidP="000A4B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Цель урока: </w:t>
      </w:r>
      <w:r w:rsidR="005D24CB">
        <w:rPr>
          <w:rFonts w:ascii="Times New Roman" w:hAnsi="Times New Roman" w:cs="Times New Roman"/>
          <w:sz w:val="32"/>
          <w:szCs w:val="32"/>
        </w:rPr>
        <w:t>Повторить и систематизировать навыки учащихся по теме обыкновенные дроби</w:t>
      </w:r>
    </w:p>
    <w:p w:rsidR="000A4B2F" w:rsidRDefault="000A4B2F" w:rsidP="000A4B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Задачи: </w:t>
      </w:r>
    </w:p>
    <w:p w:rsidR="000A4B2F" w:rsidRPr="005D24CB" w:rsidRDefault="005D24CB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1)Обучающие</w:t>
      </w:r>
      <w:r w:rsidR="000A4B2F">
        <w:rPr>
          <w:rFonts w:ascii="Times New Roman" w:hAnsi="Times New Roman" w:cs="Times New Roman"/>
          <w:sz w:val="32"/>
          <w:szCs w:val="32"/>
        </w:rPr>
        <w:t>:</w:t>
      </w:r>
      <w:r w:rsidR="000A4B2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Повторить, проверить и скорректировать знания, умения и навыки учащихся по теме</w:t>
      </w:r>
      <w:r w:rsidRPr="005D24CB">
        <w:rPr>
          <w:rFonts w:ascii="Times New Roman" w:hAnsi="Times New Roman" w:cs="Times New Roman"/>
          <w:sz w:val="32"/>
          <w:szCs w:val="32"/>
        </w:rPr>
        <w:t xml:space="preserve"> "</w:t>
      </w:r>
      <w:r>
        <w:rPr>
          <w:rFonts w:ascii="Times New Roman" w:hAnsi="Times New Roman" w:cs="Times New Roman"/>
          <w:sz w:val="32"/>
          <w:szCs w:val="32"/>
        </w:rPr>
        <w:t>Обыкновенные дроби</w:t>
      </w:r>
      <w:r w:rsidRPr="005D24CB">
        <w:rPr>
          <w:rFonts w:ascii="Times New Roman" w:hAnsi="Times New Roman" w:cs="Times New Roman"/>
          <w:sz w:val="32"/>
          <w:szCs w:val="32"/>
        </w:rPr>
        <w:t>"</w:t>
      </w:r>
    </w:p>
    <w:p w:rsidR="000A4B2F" w:rsidRDefault="000A4B2F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2)Развивающие: </w:t>
      </w:r>
      <w:r w:rsidR="005D24CB">
        <w:rPr>
          <w:rFonts w:ascii="Times New Roman" w:hAnsi="Times New Roman" w:cs="Times New Roman"/>
          <w:sz w:val="32"/>
          <w:szCs w:val="32"/>
        </w:rPr>
        <w:t>Способствовать развитию познавательного интереса к предмету, навыков самопроверки, образовательной культуры учащихся, внимания смекалки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A4B2F" w:rsidRDefault="000A4B2F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3)Воспитательные: </w:t>
      </w:r>
      <w:r w:rsidR="005D24CB">
        <w:rPr>
          <w:rFonts w:ascii="Times New Roman" w:hAnsi="Times New Roman" w:cs="Times New Roman"/>
          <w:sz w:val="32"/>
          <w:szCs w:val="32"/>
        </w:rPr>
        <w:t>Формировать интерес к познавательному процессу, воспитывать чувства взаимопомощи.</w:t>
      </w:r>
    </w:p>
    <w:p w:rsidR="000A4B2F" w:rsidRDefault="000A4B2F" w:rsidP="002212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Используемые педагогические технологии: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D24CB">
        <w:rPr>
          <w:rFonts w:ascii="Times New Roman" w:hAnsi="Times New Roman" w:cs="Times New Roman"/>
          <w:sz w:val="32"/>
          <w:szCs w:val="32"/>
        </w:rPr>
        <w:t>Игровое обучение</w:t>
      </w:r>
    </w:p>
    <w:p w:rsidR="0022126B" w:rsidRDefault="0022126B" w:rsidP="002212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48"/>
        <w:gridCol w:w="2537"/>
        <w:gridCol w:w="1559"/>
        <w:gridCol w:w="2871"/>
        <w:gridCol w:w="2071"/>
        <w:gridCol w:w="1096"/>
      </w:tblGrid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используемых ЭОР</w:t>
            </w: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ученика</w:t>
            </w:r>
          </w:p>
        </w:tc>
        <w:tc>
          <w:tcPr>
            <w:tcW w:w="1096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этап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готовности учащихся к уроку, постановка целей и задач урока</w:t>
            </w:r>
            <w:r w:rsidR="005D24CB">
              <w:rPr>
                <w:rFonts w:ascii="Times New Roman" w:hAnsi="Times New Roman" w:cs="Times New Roman"/>
                <w:sz w:val="32"/>
                <w:szCs w:val="32"/>
              </w:rPr>
              <w:t>, разбивает учащихся на команды</w:t>
            </w:r>
          </w:p>
        </w:tc>
        <w:tc>
          <w:tcPr>
            <w:tcW w:w="2071" w:type="dxa"/>
          </w:tcPr>
          <w:p w:rsidR="0022126B" w:rsidRDefault="005D24C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Пересаживаются согласно разбивки на команды</w:t>
            </w:r>
          </w:p>
        </w:tc>
        <w:tc>
          <w:tcPr>
            <w:tcW w:w="1096" w:type="dxa"/>
          </w:tcPr>
          <w:p w:rsidR="0022126B" w:rsidRDefault="005D24C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37" w:type="dxa"/>
          </w:tcPr>
          <w:p w:rsidR="0022126B" w:rsidRDefault="005D24C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Устный счет</w:t>
            </w:r>
          </w:p>
        </w:tc>
        <w:tc>
          <w:tcPr>
            <w:tcW w:w="1559" w:type="dxa"/>
          </w:tcPr>
          <w:p w:rsidR="0022126B" w:rsidRDefault="005D24C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экран выведен поезд с примером</w:t>
            </w:r>
          </w:p>
        </w:tc>
        <w:tc>
          <w:tcPr>
            <w:tcW w:w="2871" w:type="dxa"/>
          </w:tcPr>
          <w:p w:rsidR="0022126B" w:rsidRDefault="005D24C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наше сегодняшнее путешествие мы отправимся на поезде</w:t>
            </w:r>
            <w:r w:rsidR="00D87977">
              <w:rPr>
                <w:rFonts w:ascii="Times New Roman" w:hAnsi="Times New Roman" w:cs="Times New Roman"/>
                <w:sz w:val="32"/>
                <w:szCs w:val="32"/>
              </w:rPr>
              <w:t xml:space="preserve">. Как и в </w:t>
            </w:r>
            <w:r w:rsidR="00D879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любое путешествие, нам нужно приобрести посадочный билет. Билетом в поезд  будет правильно найденное число, которое надо вставить в последний вагончик вместо </w:t>
            </w:r>
            <w:proofErr w:type="spellStart"/>
            <w:r w:rsidR="00D87977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2071" w:type="dxa"/>
          </w:tcPr>
          <w:p w:rsidR="0022126B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Решают пример</w:t>
            </w:r>
          </w:p>
        </w:tc>
        <w:tc>
          <w:tcPr>
            <w:tcW w:w="1096" w:type="dxa"/>
          </w:tcPr>
          <w:p w:rsidR="0022126B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87977" w:rsidTr="00155800">
        <w:tc>
          <w:tcPr>
            <w:tcW w:w="548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2537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Игра-ромашка</w:t>
            </w:r>
          </w:p>
        </w:tc>
        <w:tc>
          <w:tcPr>
            <w:tcW w:w="1559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экран выводится ромашка</w:t>
            </w:r>
          </w:p>
        </w:tc>
        <w:tc>
          <w:tcPr>
            <w:tcW w:w="28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Сообщает правила игры: На лепестках ромашки написаны задания-вопросы. Правильный ответ- очко команде</w:t>
            </w:r>
          </w:p>
        </w:tc>
        <w:tc>
          <w:tcPr>
            <w:tcW w:w="20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задания по командам</w:t>
            </w:r>
          </w:p>
        </w:tc>
        <w:tc>
          <w:tcPr>
            <w:tcW w:w="1096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87977" w:rsidTr="00155800">
        <w:tc>
          <w:tcPr>
            <w:tcW w:w="548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537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 лучший счетчик</w:t>
            </w:r>
          </w:p>
        </w:tc>
        <w:tc>
          <w:tcPr>
            <w:tcW w:w="1559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D87977" w:rsidRP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Правило игры: проверка домашнего задания, в каждой команде выбирается ученик, который будет защищать честь команды. Учащиеся, которые подготовили свои примеры дома предлагают ученик примеры до тех пор, пока он не собьется. Затем его сменяет другой </w:t>
            </w:r>
            <w:r w:rsidRPr="00D87977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счетчик</w:t>
            </w:r>
            <w:r w:rsidRPr="00D87977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Побеждает команда, в которой счетчик решил наибольшее кол-во примеров верно</w:t>
            </w:r>
          </w:p>
        </w:tc>
        <w:tc>
          <w:tcPr>
            <w:tcW w:w="20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Решают примеры</w:t>
            </w:r>
          </w:p>
        </w:tc>
        <w:tc>
          <w:tcPr>
            <w:tcW w:w="1096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87977" w:rsidTr="00155800">
        <w:tc>
          <w:tcPr>
            <w:tcW w:w="548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537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Солнышко</w:t>
            </w:r>
          </w:p>
        </w:tc>
        <w:tc>
          <w:tcPr>
            <w:tcW w:w="1559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Выводится на экран</w:t>
            </w:r>
          </w:p>
        </w:tc>
        <w:tc>
          <w:tcPr>
            <w:tcW w:w="28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Правило игры: На лучах солнышка записаны числа, которые надо сложить или вычесть числом, записанным на солнышке. Правильный ответ- очко команде.</w:t>
            </w:r>
          </w:p>
        </w:tc>
        <w:tc>
          <w:tcPr>
            <w:tcW w:w="20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Решают примеры</w:t>
            </w:r>
          </w:p>
        </w:tc>
        <w:tc>
          <w:tcPr>
            <w:tcW w:w="1096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87977" w:rsidTr="00155800">
        <w:tc>
          <w:tcPr>
            <w:tcW w:w="548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537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1559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Подсчитывают очки, награждение победителей</w:t>
            </w:r>
          </w:p>
        </w:tc>
        <w:tc>
          <w:tcPr>
            <w:tcW w:w="2071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Принимают участие в подведении итогов</w:t>
            </w:r>
          </w:p>
        </w:tc>
        <w:tc>
          <w:tcPr>
            <w:tcW w:w="1096" w:type="dxa"/>
          </w:tcPr>
          <w:p w:rsidR="00D87977" w:rsidRDefault="00D87977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22126B" w:rsidRDefault="0022126B" w:rsidP="002212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69A9" w:rsidRDefault="00BA69A9" w:rsidP="002212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69A9" w:rsidRDefault="00BA69A9" w:rsidP="002212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51217" w:rsidRPr="00D87977" w:rsidRDefault="00551217" w:rsidP="00BA69A9">
      <w:pPr>
        <w:spacing w:after="0"/>
        <w:rPr>
          <w:rFonts w:ascii="Times New Roman" w:hAnsi="Times New Roman" w:cs="Times New Roman"/>
          <w:sz w:val="96"/>
          <w:szCs w:val="96"/>
        </w:rPr>
      </w:pPr>
      <w:r w:rsidRPr="00551217">
        <w:rPr>
          <w:rFonts w:ascii="Arial" w:hAnsi="Arial" w:cs="Arial"/>
          <w:color w:val="000000"/>
          <w:sz w:val="96"/>
          <w:szCs w:val="96"/>
        </w:rPr>
        <w:br/>
      </w:r>
    </w:p>
    <w:sectPr w:rsidR="00551217" w:rsidRPr="00D87977" w:rsidSect="00066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DA8"/>
    <w:rsid w:val="00022129"/>
    <w:rsid w:val="00066DA8"/>
    <w:rsid w:val="000A4B2F"/>
    <w:rsid w:val="0010357F"/>
    <w:rsid w:val="00155800"/>
    <w:rsid w:val="0022126B"/>
    <w:rsid w:val="002D32B9"/>
    <w:rsid w:val="00551217"/>
    <w:rsid w:val="005D24CB"/>
    <w:rsid w:val="005E1E1F"/>
    <w:rsid w:val="006F67DC"/>
    <w:rsid w:val="0078745B"/>
    <w:rsid w:val="007D7E55"/>
    <w:rsid w:val="0082032F"/>
    <w:rsid w:val="00B7145D"/>
    <w:rsid w:val="00BA69A9"/>
    <w:rsid w:val="00C46269"/>
    <w:rsid w:val="00D002FC"/>
    <w:rsid w:val="00D8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2012-10-02T21:32:00Z</cp:lastPrinted>
  <dcterms:created xsi:type="dcterms:W3CDTF">2012-10-02T22:13:00Z</dcterms:created>
  <dcterms:modified xsi:type="dcterms:W3CDTF">2012-10-02T22:13:00Z</dcterms:modified>
</cp:coreProperties>
</file>