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CF" w:rsidRDefault="00421ECF" w:rsidP="00421EC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Найданова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Оксана Сергеевна, педагог дополнительного образования муниципального бюджетного образовательного учреждения дополнительного образования детей «Абазинский Центр детского творчества»</w:t>
      </w:r>
    </w:p>
    <w:p w:rsidR="00421ECF" w:rsidRPr="00583741" w:rsidRDefault="00421ECF" w:rsidP="00421ECF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Роль педагогического мастерства в развитии творческих способностей детей</w:t>
      </w:r>
    </w:p>
    <w:p w:rsidR="00421ECF" w:rsidRPr="00836511" w:rsidRDefault="00421ECF" w:rsidP="00421E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511">
        <w:rPr>
          <w:rFonts w:ascii="Times New Roman" w:eastAsia="Times New Roman" w:hAnsi="Times New Roman" w:cs="Times New Roman"/>
          <w:sz w:val="24"/>
          <w:szCs w:val="24"/>
        </w:rPr>
        <w:t xml:space="preserve">Любое  мастерство – это  гармоничное  сочетание  знаний, умений  и  творчества.  </w:t>
      </w:r>
      <w:r w:rsidRPr="00836511">
        <w:rPr>
          <w:rFonts w:ascii="Times New Roman" w:hAnsi="Times New Roman" w:cs="Times New Roman"/>
          <w:sz w:val="24"/>
          <w:szCs w:val="24"/>
        </w:rPr>
        <w:t>Мастерство педагога — высокое и постоянно совершенствуемое искусство воспитания и обучения, доступное каждому педагогу, работающему по призванию и любящему детей, выражение личности педагога, его возможностей самостоятельно, творчески, квалифицированно заниматься педагогической деятельностью.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 xml:space="preserve"> И от  мастерства  педагога будет  завесить,  сможе</w:t>
      </w:r>
      <w:r>
        <w:rPr>
          <w:rFonts w:ascii="Times New Roman" w:eastAsia="Times New Roman" w:hAnsi="Times New Roman" w:cs="Times New Roman"/>
          <w:sz w:val="24"/>
          <w:szCs w:val="24"/>
        </w:rPr>
        <w:t>т  ли  ребенок  в  ходе  занятий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 xml:space="preserve">  из  пассивного  объекта  обучения  стать   субъектом,   творцом  своей  деятельности,  уверенной  в себе, развивающейся  личностью. </w:t>
      </w:r>
    </w:p>
    <w:p w:rsidR="00421ECF" w:rsidRPr="00836511" w:rsidRDefault="00421ECF" w:rsidP="00421E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511">
        <w:rPr>
          <w:rFonts w:ascii="Times New Roman" w:hAnsi="Times New Roman" w:cs="Times New Roman"/>
          <w:sz w:val="24"/>
          <w:szCs w:val="24"/>
        </w:rPr>
        <w:t>Необходимо постоянно помнить, что педагогическое мастерство не приходит само собой, оно формируется в процессе активного творческого педагогического труда, на основе глубоких и разносторонних знаний в области профессии, педагогики, психологии, методики и организации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511">
        <w:rPr>
          <w:rFonts w:ascii="Times New Roman" w:hAnsi="Times New Roman" w:cs="Times New Roman"/>
          <w:sz w:val="24"/>
          <w:szCs w:val="24"/>
        </w:rPr>
        <w:t xml:space="preserve">Педагог, обладающий высоким педагогическим мастерством, должен уметь заранее продумать и спланировать свое педагогическое воздействие на учащихся. Умелый педагог </w:t>
      </w:r>
      <w:r>
        <w:rPr>
          <w:rFonts w:ascii="Times New Roman" w:hAnsi="Times New Roman" w:cs="Times New Roman"/>
          <w:sz w:val="24"/>
          <w:szCs w:val="24"/>
        </w:rPr>
        <w:t xml:space="preserve">правильно и рационально </w:t>
      </w:r>
      <w:r w:rsidRPr="00836511">
        <w:rPr>
          <w:rFonts w:ascii="Times New Roman" w:hAnsi="Times New Roman" w:cs="Times New Roman"/>
          <w:sz w:val="24"/>
          <w:szCs w:val="24"/>
        </w:rPr>
        <w:t>организует учебный процесс: применяет разнообразные методы обучения в комплексе, сочетает различные формы обучения, учитывает индивидуальные возможности и способности своих учащихся.</w:t>
      </w:r>
    </w:p>
    <w:p w:rsidR="00421ECF" w:rsidRPr="00836511" w:rsidRDefault="00421ECF" w:rsidP="00421E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511">
        <w:rPr>
          <w:rFonts w:ascii="Times New Roman" w:hAnsi="Times New Roman" w:cs="Times New Roman"/>
          <w:sz w:val="24"/>
          <w:szCs w:val="24"/>
        </w:rPr>
        <w:t>Самое сложное и тонкое в педагогическом мастерстве - психологическая направленность его действий и педагогических приемов (почему их применять, что это дает, почему эти, а не другие и т.д.). Наиболее важным при этом является понимание тех трудностей, которые испытывают учащиеся, где они чаще всего ошибаются, и построение своих педагогических воздействий таким образом, чтобы по возможности предупредить эти трудности и ошибки.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511">
        <w:rPr>
          <w:rFonts w:ascii="Times New Roman" w:hAnsi="Times New Roman" w:cs="Times New Roman"/>
          <w:sz w:val="24"/>
          <w:szCs w:val="24"/>
        </w:rPr>
        <w:t>Хороший педагог не может быть безразличным к своим воспитанникам, особенно к их стремлению сделать лучше. Любое действие - хорошее или плохое - должно находить справедливую оценку.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511">
        <w:rPr>
          <w:rFonts w:ascii="Times New Roman" w:hAnsi="Times New Roman" w:cs="Times New Roman"/>
          <w:sz w:val="24"/>
          <w:szCs w:val="24"/>
        </w:rPr>
        <w:t xml:space="preserve">Одно из важных проявлений педагогического мастерства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36511">
        <w:rPr>
          <w:rFonts w:ascii="Times New Roman" w:hAnsi="Times New Roman" w:cs="Times New Roman"/>
          <w:sz w:val="24"/>
          <w:szCs w:val="24"/>
        </w:rPr>
        <w:t xml:space="preserve"> умение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6511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6511">
        <w:rPr>
          <w:rFonts w:ascii="Times New Roman" w:hAnsi="Times New Roman" w:cs="Times New Roman"/>
          <w:sz w:val="24"/>
          <w:szCs w:val="24"/>
        </w:rPr>
        <w:t xml:space="preserve"> побуждать, а не принуждать учащихся к правильным действиям и поступкам, поведению, активной созидательной деятельности.</w:t>
      </w:r>
    </w:p>
    <w:p w:rsidR="00421ECF" w:rsidRPr="00836511" w:rsidRDefault="00421ECF" w:rsidP="00421EC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836511">
        <w:t>Главной задачей педагога является умение</w:t>
      </w:r>
      <w:r>
        <w:t xml:space="preserve"> заинтересовать детей, зажечь их</w:t>
      </w:r>
      <w:r w:rsidRPr="00836511">
        <w:t xml:space="preserve"> сердца, развивать в них творческую активность, не навязывая собственных мнений и вкусов. Педагог должен пробудить в ребенке веру в его творческие способности, индивидуальность, неповторимость, веру в то, что творить добро и красоту, приносит людям радость.</w:t>
      </w:r>
    </w:p>
    <w:p w:rsidR="00421ECF" w:rsidRDefault="00421ECF" w:rsidP="00421E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511">
        <w:rPr>
          <w:rFonts w:ascii="Times New Roman" w:eastAsia="Times New Roman" w:hAnsi="Times New Roman" w:cs="Times New Roman"/>
          <w:sz w:val="24"/>
          <w:szCs w:val="24"/>
        </w:rPr>
        <w:t xml:space="preserve">Опираясь  на  свой  педагогический  опыт,  могу   уверенно  сказать: чем  больше  содержание  занятий  отвечают  интересам  воспитанников, тем  шире  у  них  возможность  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lastRenderedPageBreak/>
        <w:t>проявить  свою   индивидуальность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 xml:space="preserve">  и тем  полнее  складываются  мои  усилия  по  обучению  и  восп</w:t>
      </w:r>
      <w:r>
        <w:rPr>
          <w:rFonts w:ascii="Times New Roman" w:eastAsia="Times New Roman" w:hAnsi="Times New Roman" w:cs="Times New Roman"/>
          <w:sz w:val="24"/>
          <w:szCs w:val="24"/>
        </w:rPr>
        <w:t>итанию  детей  с  их  ответ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 xml:space="preserve">ными  усилиями  по  усвоению  материала, саморазвитию, самовоспитанию.        </w:t>
      </w:r>
    </w:p>
    <w:p w:rsidR="00421ECF" w:rsidRDefault="00421ECF" w:rsidP="00421E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36511">
        <w:rPr>
          <w:rFonts w:ascii="Times New Roman" w:eastAsia="Times New Roman" w:hAnsi="Times New Roman" w:cs="Times New Roman"/>
          <w:sz w:val="24"/>
          <w:szCs w:val="24"/>
        </w:rPr>
        <w:t>В процессе  обучения  педагог  играет  важную  направляющую  роль.  На занятиях  декоративно-прикладного   творчества  практическая  часть   занятия  составляет  75 %  от  общего  времени.  Но  именно  этот  фактор  повышает  роль  педагога, так  как  самостоятельная  практическая  работа  воспитанников  на  занятии  возможн</w:t>
      </w:r>
      <w:r>
        <w:rPr>
          <w:rFonts w:ascii="Times New Roman" w:eastAsia="Times New Roman" w:hAnsi="Times New Roman" w:cs="Times New Roman"/>
          <w:sz w:val="24"/>
          <w:szCs w:val="24"/>
        </w:rPr>
        <w:t>а  лишь  тогда, когда  педагог   все  хорошо   продумал и спланировал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При  подборе  объектов  труда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>, составляя  учебный план  и  определяя  направление  программы,  необходимо  учитывать  посильность  выполнения  заданий  для  детей  данной  группы, их  последовате</w:t>
      </w:r>
      <w:r>
        <w:rPr>
          <w:rFonts w:ascii="Times New Roman" w:eastAsia="Times New Roman" w:hAnsi="Times New Roman" w:cs="Times New Roman"/>
          <w:sz w:val="24"/>
          <w:szCs w:val="24"/>
        </w:rPr>
        <w:t>льно  нарастающую  сложность,</w:t>
      </w:r>
      <w:r w:rsidRPr="00836511">
        <w:rPr>
          <w:rFonts w:ascii="Times New Roman" w:hAnsi="Times New Roman" w:cs="Times New Roman"/>
          <w:sz w:val="24"/>
          <w:szCs w:val="24"/>
        </w:rPr>
        <w:t xml:space="preserve"> познавательную  ценность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1ECF" w:rsidRPr="00836511" w:rsidRDefault="00421ECF" w:rsidP="00421E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511">
        <w:rPr>
          <w:rFonts w:ascii="Times New Roman" w:eastAsia="Times New Roman" w:hAnsi="Times New Roman" w:cs="Times New Roman"/>
          <w:sz w:val="24"/>
          <w:szCs w:val="24"/>
        </w:rPr>
        <w:t>Для  того  чтобы воспитанники  хорошо  понимали  для  чего  они  выполняют ту  или  иную операцию, они  должны  представить  как  будет  выглядеть  готовое  изделие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6511">
        <w:rPr>
          <w:rFonts w:ascii="Times New Roman" w:hAnsi="Times New Roman" w:cs="Times New Roman"/>
          <w:sz w:val="24"/>
          <w:szCs w:val="24"/>
        </w:rPr>
        <w:t xml:space="preserve"> Демонстрируя, готовую куклу, рассказываю  о ее истории, назначении,  т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 xml:space="preserve">ем  самым  стимулируя  воспитанников  на  </w:t>
      </w:r>
      <w:r w:rsidRPr="00836511">
        <w:rPr>
          <w:rFonts w:ascii="Times New Roman" w:hAnsi="Times New Roman" w:cs="Times New Roman"/>
          <w:sz w:val="24"/>
          <w:szCs w:val="24"/>
        </w:rPr>
        <w:t xml:space="preserve">активную и 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 xml:space="preserve">творческую  работу. </w:t>
      </w:r>
      <w:r w:rsidRPr="00836511">
        <w:rPr>
          <w:rFonts w:ascii="Times New Roman" w:hAnsi="Times New Roman" w:cs="Times New Roman"/>
          <w:sz w:val="24"/>
          <w:szCs w:val="24"/>
        </w:rPr>
        <w:t>Н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Pr="00836511">
        <w:rPr>
          <w:rFonts w:ascii="Times New Roman" w:hAnsi="Times New Roman" w:cs="Times New Roman"/>
          <w:sz w:val="24"/>
          <w:szCs w:val="24"/>
        </w:rPr>
        <w:t>своих занятиях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 xml:space="preserve">  по  </w:t>
      </w:r>
      <w:r w:rsidRPr="00836511">
        <w:rPr>
          <w:rFonts w:ascii="Times New Roman" w:hAnsi="Times New Roman" w:cs="Times New Roman"/>
          <w:sz w:val="24"/>
          <w:szCs w:val="24"/>
        </w:rPr>
        <w:t xml:space="preserve">изготовлению народной 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36511">
        <w:rPr>
          <w:rFonts w:ascii="Times New Roman" w:hAnsi="Times New Roman" w:cs="Times New Roman"/>
          <w:sz w:val="24"/>
          <w:szCs w:val="24"/>
        </w:rPr>
        <w:t xml:space="preserve">куклы 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 xml:space="preserve">использую </w:t>
      </w:r>
      <w:r w:rsidRPr="00836511">
        <w:rPr>
          <w:rFonts w:ascii="Times New Roman" w:hAnsi="Times New Roman" w:cs="Times New Roman"/>
          <w:sz w:val="24"/>
          <w:szCs w:val="24"/>
        </w:rPr>
        <w:t>мультимедийные  презентации с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511">
        <w:rPr>
          <w:rFonts w:ascii="Times New Roman" w:hAnsi="Times New Roman" w:cs="Times New Roman"/>
          <w:sz w:val="24"/>
          <w:szCs w:val="24"/>
        </w:rPr>
        <w:t xml:space="preserve">пошаговыми инструкциями и 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>последовател</w:t>
      </w:r>
      <w:r w:rsidRPr="00836511">
        <w:rPr>
          <w:rFonts w:ascii="Times New Roman" w:hAnsi="Times New Roman" w:cs="Times New Roman"/>
          <w:sz w:val="24"/>
          <w:szCs w:val="24"/>
        </w:rPr>
        <w:t>ьностью  выполнения изделия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511">
        <w:rPr>
          <w:rFonts w:ascii="Times New Roman" w:hAnsi="Times New Roman" w:cs="Times New Roman"/>
          <w:sz w:val="24"/>
          <w:szCs w:val="24"/>
        </w:rPr>
        <w:t>Также с помощью презентаций знакомлю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 xml:space="preserve">  воспитанников  с тем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 xml:space="preserve">  как  выглядела  русская  национальная  одежда</w:t>
      </w:r>
      <w:r w:rsidRPr="008365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 древними  видами  вышивки.    Д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>етям  предоставляется  возможность    воочию  увидеть  ту  красоту,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которую создавали  их  предки,  п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>очерпнуть  для  своих  работ  те  элементы  узора,  которые  им понравились.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 xml:space="preserve">Одним  из  самых  важных  воспитательных  аспектов    является  </w:t>
      </w:r>
      <w:r>
        <w:rPr>
          <w:rFonts w:ascii="Times New Roman" w:eastAsia="Times New Roman" w:hAnsi="Times New Roman" w:cs="Times New Roman"/>
          <w:sz w:val="24"/>
          <w:szCs w:val="24"/>
        </w:rPr>
        <w:t>участие  детей со своими творческими работами   в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 xml:space="preserve">  выставках. Выставка  позволяет  воспитанникам  сопоставить свои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 xml:space="preserve">возможности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 почувствовать ту  атмосферу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 xml:space="preserve">, которая   вдохновляет  на  создание  новых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оригинальных  интересных </w:t>
      </w:r>
      <w:r w:rsidRPr="00836511">
        <w:rPr>
          <w:rFonts w:ascii="Times New Roman" w:eastAsia="Times New Roman" w:hAnsi="Times New Roman" w:cs="Times New Roman"/>
          <w:sz w:val="24"/>
          <w:szCs w:val="24"/>
        </w:rPr>
        <w:t xml:space="preserve"> изделий.</w:t>
      </w:r>
    </w:p>
    <w:p w:rsidR="00421ECF" w:rsidRPr="00836511" w:rsidRDefault="00421ECF" w:rsidP="00421E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421ECF" w:rsidRPr="002D5D79" w:rsidRDefault="00421ECF" w:rsidP="00421ECF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D79">
        <w:rPr>
          <w:rFonts w:ascii="Times New Roman" w:hAnsi="Times New Roman" w:cs="Times New Roman"/>
          <w:bCs/>
          <w:sz w:val="24"/>
          <w:szCs w:val="24"/>
        </w:rPr>
        <w:t>С.Д.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5D79">
        <w:rPr>
          <w:rFonts w:ascii="Times New Roman" w:hAnsi="Times New Roman" w:cs="Times New Roman"/>
          <w:bCs/>
          <w:sz w:val="24"/>
          <w:szCs w:val="24"/>
        </w:rPr>
        <w:t>Якушева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D5D79">
        <w:rPr>
          <w:rFonts w:ascii="Times New Roman" w:hAnsi="Times New Roman" w:cs="Times New Roman"/>
          <w:sz w:val="24"/>
          <w:szCs w:val="24"/>
        </w:rPr>
        <w:t>Учебное пособие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5D79">
        <w:rPr>
          <w:rFonts w:ascii="Times New Roman" w:hAnsi="Times New Roman" w:cs="Times New Roman"/>
          <w:sz w:val="24"/>
          <w:szCs w:val="24"/>
        </w:rPr>
        <w:t>«Основы педагогического мастерства» для преподавателей и студентов вузов и колледжей. – Учебное пособие. - Оренбург: РИК ГОУ ОГУ, 2004. – 230 с.</w:t>
      </w:r>
    </w:p>
    <w:p w:rsidR="00421ECF" w:rsidRPr="002D5D79" w:rsidRDefault="00421ECF" w:rsidP="00421EC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5D79">
        <w:rPr>
          <w:rFonts w:ascii="Times New Roman" w:hAnsi="Times New Roman" w:cs="Times New Roman"/>
          <w:bCs/>
          <w:sz w:val="24"/>
          <w:szCs w:val="24"/>
        </w:rPr>
        <w:t>Занина</w:t>
      </w:r>
      <w:proofErr w:type="spellEnd"/>
      <w:r w:rsidRPr="002D5D79">
        <w:rPr>
          <w:rFonts w:ascii="Times New Roman" w:hAnsi="Times New Roman" w:cs="Times New Roman"/>
          <w:bCs/>
          <w:sz w:val="24"/>
          <w:szCs w:val="24"/>
        </w:rPr>
        <w:t xml:space="preserve"> Л.В., Меньшикова Н.П. Основы педагогического мастерства. – Ростов-на-Дону, 2003.</w:t>
      </w:r>
    </w:p>
    <w:p w:rsidR="004D32D9" w:rsidRDefault="004D32D9"/>
    <w:sectPr w:rsidR="004D32D9" w:rsidSect="00421E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672DC"/>
    <w:multiLevelType w:val="hybridMultilevel"/>
    <w:tmpl w:val="CBA295F6"/>
    <w:lvl w:ilvl="0" w:tplc="24BA4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9A"/>
    <w:rsid w:val="0022399A"/>
    <w:rsid w:val="00421ECF"/>
    <w:rsid w:val="004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2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21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2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2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751</Words>
  <Characters>4284</Characters>
  <Application>Microsoft Office Word</Application>
  <DocSecurity>0</DocSecurity>
  <Lines>35</Lines>
  <Paragraphs>10</Paragraphs>
  <ScaleCrop>false</ScaleCrop>
  <Company>Hewlett-Packard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2013-10-26T13:31:00Z</dcterms:created>
  <dcterms:modified xsi:type="dcterms:W3CDTF">2013-10-26T13:43:00Z</dcterms:modified>
</cp:coreProperties>
</file>