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5" w:rsidRDefault="003A4445" w:rsidP="003A4445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Программы изучения педагогического труда учителя</w:t>
      </w:r>
    </w:p>
    <w:p w:rsidR="003A4445" w:rsidRDefault="003A4445" w:rsidP="003A444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8"/>
        <w:gridCol w:w="3336"/>
        <w:gridCol w:w="10786"/>
      </w:tblGrid>
      <w:tr w:rsidR="003A4445" w:rsidTr="0020495A">
        <w:trPr>
          <w:trHeight w:val="705"/>
          <w:tblCellSpacing w:w="-8" w:type="dxa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 посещений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Программы изучения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Формы, методы и средства активации учебно-познавательной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учащихся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Какие методы обучения использует учитель для активации учебно-познавательной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учащихся?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Какие формы организации обучения обеспечивают более высокую результативность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по формированию активности учащихся на уроке?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Каков характер общения учителя с учащимися. Как это отражается на активности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щихся во время учения?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К каким средствам активизации внимания и мышления прибегает учитель? Результат?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Постановка индивидуальной работы.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Формы, методы и средства формирования у учащихся умений и навыков в процессе развития их учебно-познавательной  активн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1. Какое место на уроках отводится формированию у учащихся </w:t>
            </w:r>
            <w:proofErr w:type="spellStart"/>
            <w:r>
              <w:rPr>
                <w:color w:val="000000"/>
              </w:rPr>
              <w:t>общеучебных</w:t>
            </w:r>
            <w:proofErr w:type="spellEnd"/>
            <w:r>
              <w:rPr>
                <w:color w:val="000000"/>
              </w:rPr>
              <w:t xml:space="preserve"> умений и нав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ков? Результаты этой работы.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Влияет ли развитие учебно-познавательной активности учащихся на уроке на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специальных умений и навыков по предмету? Как?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>Сочетание</w:t>
            </w:r>
            <w:proofErr w:type="gramEnd"/>
            <w:r>
              <w:rPr>
                <w:color w:val="000000"/>
              </w:rPr>
              <w:t xml:space="preserve"> каких форм, методов и средств обучения в процессе формирования самообразов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умений и навыков обеспечивает более высокий результат?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Состояние формирования </w:t>
            </w:r>
            <w:proofErr w:type="spellStart"/>
            <w:r>
              <w:rPr>
                <w:color w:val="000000"/>
              </w:rPr>
              <w:t>общеучебных</w:t>
            </w:r>
            <w:proofErr w:type="spellEnd"/>
            <w:r>
              <w:rPr>
                <w:color w:val="000000"/>
              </w:rPr>
              <w:t xml:space="preserve"> умений и навыков. Формы и методы организации индивидуальной работы с учащимися на ур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ке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1. Какие навыки учебного труда формируются у учащихся в процессе обучения? 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(Что формируется?)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Что для этого учитель использует на уроке?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Какова результативность этой работы?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4. Какими навыками учебного труда владеют учащиеся? 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Наличие индивидуальной работы с учащимися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6. Какие формы индивидуальной работы с учащимися используются учителем? Их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ность?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7. Характер дифференциальных заданий для учащихся.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8. Влияет ли индивидуальная работа с учащимися на активизацию их учебно-познавательной деятельности?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Продолжение табл.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8"/>
        <w:gridCol w:w="3386"/>
        <w:gridCol w:w="10786"/>
      </w:tblGrid>
      <w:tr w:rsidR="003A4445" w:rsidTr="0020495A">
        <w:trPr>
          <w:tblCellSpacing w:w="-8" w:type="dxa"/>
          <w:jc w:val="center"/>
        </w:trPr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rHeight w:val="3645"/>
          <w:tblCellSpacing w:w="-8" w:type="dxa"/>
          <w:jc w:val="center"/>
        </w:trPr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Классно-обобщающий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 в 9-х классах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Качество выполнения учащимися домашних заданий. Уровень дифференциальных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и методика их проверки.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Организация труда учащихся на уроке. Степень самостоятельности учащихся при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тении знаний.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Формы и методы активизации учебно-познавательной деятельности учащихся.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учащихся к учебному предмету и учению.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Характер взаимоотношений учителя и учащегося. Как это отражается на результатах обуч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воспитания учащихся.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Наличие пропусков уроков в классе без уважительных причин. Работа классного руковод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теля и учителя по их предупреждению.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6. Уровень ЗУН учащихся по предмету.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7. Ведение дневников и тетрадей учащихся, качество их проверки.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8. Состояние внеклассной воспитательной работы в классе (результаты анкетирования).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</w:pPr>
            <w:r>
              <w:rPr>
                <w:color w:val="000000"/>
              </w:rPr>
              <w:t xml:space="preserve">Практическая направленность обучения в </w:t>
            </w:r>
            <w:r>
              <w:t>5–6 кла</w:t>
            </w:r>
            <w:r>
              <w:t>с</w:t>
            </w:r>
            <w:r>
              <w:t>сах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Целеполагание</w:t>
            </w:r>
            <w:proofErr w:type="spellEnd"/>
            <w:r>
              <w:rPr>
                <w:color w:val="000000"/>
              </w:rPr>
              <w:t xml:space="preserve">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Чередование устных и письменных видов упражнений. Устной и практической работы.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3. 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навыка чтения (развитие речи).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Взаимосвязь изучаемого материала с жизнью родного края, учащихся школы и класса.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Развитие навыка самостоятельной работы.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6. Формирование приемов самоконтроля.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7. Использование ТСО и других средств наглядности.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8. Наличие и качество творческих работ учащихся.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9. Качество организации индивидуального труда учащихся (дифференциация заданий).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Практическая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обучения.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Формирование практических навыков.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Уровень активности учащихся.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Организация самостоятельной работы учащихся (дифференциация заданий).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Наличие творческих заданий.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Использование ТСО и других средств.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Система учета знаний учащихся (</w:t>
            </w:r>
            <w:proofErr w:type="spellStart"/>
            <w:r>
              <w:rPr>
                <w:color w:val="000000"/>
              </w:rPr>
              <w:t>накопляемость</w:t>
            </w:r>
            <w:proofErr w:type="spellEnd"/>
            <w:r>
              <w:rPr>
                <w:color w:val="000000"/>
              </w:rPr>
              <w:t xml:space="preserve"> оценок за урок).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Продолжение табл.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5"/>
        <w:gridCol w:w="3439"/>
        <w:gridCol w:w="10786"/>
      </w:tblGrid>
      <w:tr w:rsidR="003A4445" w:rsidTr="0020495A">
        <w:trPr>
          <w:tblCellSpacing w:w="-8" w:type="dxa"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Состояние воспитательной результативности труда учителя в соответствии с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чами школы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Наличие и качество использования индивидуального подхода к учащимся в процессе обуч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воспитания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Постановка и решение на уроке задач: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а) обучения;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б) воспитания;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в) развития.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Приемы активизации учебно-познавательной деятельности учащихся.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Уровень воспитательной результативности урока: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а) использование учебного материала в целях воспитания;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б) воспитательная роль оценки на уроке.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Выявление затруднений в педагогической практике и их предупреждение в 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нейшей работе.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Знание учителем теоретических основ преподаваемого предмета.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Владеет ли учитель методикой преподаваемого предмета: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а) организация личного труда на уроке;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б) организация труда учащихся;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в) целесообразность постановки цели на урок;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г) соответствие содержания и приемов обучения цели урока;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 логическая стройность урока; е) организация самостоятельной работы учащихся на ур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Использует ли учитель и насколько эффективно активные формы обучения?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Умение активизировать учебно-познавательную деятельность учащихся.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Формирование гражданских качеств личности школьн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средствами учебного предмета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1. Наличие воспитательных моментов на уроке и их результативность.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Используется ли содержание учебного материала урока в целях формирования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ских качеств личности школьника и насколько эффективно?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Какие гражданские качества формировались на уроке? Их соответствие школьной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грамме воспитания.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Отношение учащихся к воспитательным воздействиям учителя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spacing w:line="256" w:lineRule="auto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Место ТСО в воспитании гражданских качеств личности и эффективность их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ния.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Продолжение табл.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"/>
        <w:gridCol w:w="3486"/>
        <w:gridCol w:w="10789"/>
      </w:tblGrid>
      <w:tr w:rsidR="003A4445" w:rsidTr="0020495A">
        <w:trPr>
          <w:tblCellSpacing w:w="-8" w:type="dxa"/>
          <w:jc w:val="center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Воспитание сознательной дисциплины учащихся и их общественной активности на основе развития классн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самоуправления.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Состояние дисциплины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2. Каким стилем управления деятельностью учащихся учитель добивается необходимой дисц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плины? Как к этому относятся учащиеся?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Реакция учащихся на замечания учителя при нарушениях дисциплины учащихся класса.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4. Ведется ли учителем на уроке и после его окончания индивидуальная работа с учащимися – нарушителями дисциплины в ходе урока.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5. Приемы стимулирования и формирования сознательной дисциплины учащихся на уроке и </w:t>
            </w:r>
            <w:proofErr w:type="gramStart"/>
            <w:r>
              <w:rPr>
                <w:color w:val="000000"/>
              </w:rPr>
              <w:t>вне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его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Состояние кружковой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 в школе.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Учет кружковой работы учащихся в классных журналах классным руководителем.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2. Наполняемость кружков.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Регулярность занятий учащихся в кружках.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4. Результативность работы кружков.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5. Запись занятий в журналах.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6. Наличие расписания занятий.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Единство требований, работающих в классах учителей. Наличие преемственности в учебно-воспитательной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 с учащимися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Организация труда учащихся: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а) проверка готовности к уроку и выполнение домашнего задания;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б) постановка цели на урок;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в) темп работы учащихся и его соответствие возрасту;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г) рациональность использования времени урока;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 подведение итогов урока, оценка труда учащихся;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е) комментирование домашнего задания;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ж) формы организации труда учащихся и их целесообразность;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) какие ОУУН формируются.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Активизация учебно-познавательной деятельности учащихся на уроке: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а) постановка проблемы;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б) наличие сравнений, анализа и обобщений;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в) наличие и результативность индивидуальной работы с учащимися;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г) характер самостоятельных заданий учащихся;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 результативность использования ТСО, наглядности как средств активизации учащихся;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е) приемы стимулирования активности учащихся и эффективность их применения.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Воспитательная направленность урока: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а) какие гражданские качества формируются (их соответствие программе воспитания),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б) воспитательная роль учителя на уроке;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в) единство воспитательных требований и воздействий (преемственность).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lastRenderedPageBreak/>
        <w:t>Продолжение табл.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"/>
        <w:gridCol w:w="3506"/>
        <w:gridCol w:w="10786"/>
      </w:tblGrid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Состояние перестройки и воспитательная результативность труда учителя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задачами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Наличие перестройки в работе учителя. Как это отражается на результативности уроков?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2. Наличие на уроке воспитательных воздействий средствами учебного предмета.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Воспитательная направленность организации труда учащихся и его оценки.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4. Степень активности учителя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5. Степень активности учащихся на уроке.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6. Наличие активных форм обучения на уроке и эффективность их использования учителем.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7. Что нового появилось в практике работы учителя. Как это влияет на характер взаимоотнош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учителя и учащихся?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8. Научность преподавания.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9. Практическая направленность обучения.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10. Какие качества личности особенно активно развиваются на уроке?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Состояние воспитательной результативности труда классного руководителя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задачами школы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Наличие системы в проведении классных часов.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2. Разнообразие тематики классных часов и их соответствие возрасту учащихся класса.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Целевая направленность классного часа и его воспитательная результативность.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4. Участие детей и их родителей при подготовке и проведении классных часов.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5. Наличие атмосферы взаимной заинтересованности детей и учителя во время обсуждения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просов на внеклассных мероприятиях.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6. На </w:t>
            </w:r>
            <w:proofErr w:type="gramStart"/>
            <w:r>
              <w:rPr>
                <w:color w:val="000000"/>
              </w:rPr>
              <w:t>формирование</w:t>
            </w:r>
            <w:proofErr w:type="gramEnd"/>
            <w:r>
              <w:rPr>
                <w:color w:val="000000"/>
              </w:rPr>
              <w:t xml:space="preserve"> каких гражданских качеств личности у учащихся класса направленно 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 внеклассное мероприятие.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7. Наглядное, художественное, эстетическое... обеспечение внеклассных мероприятий.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Выявление и изучение опыта работы учителей над осуществлением методической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 школы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1. Воспитательная роль урока в формировании гражданских качеств личности школьника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его возрастом.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2. Постановка цели на урок, ее мобилизующая роль в активизации мыслительной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учащихся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>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– проверке домашних заданий;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gramStart"/>
            <w:r>
              <w:rPr>
                <w:color w:val="000000"/>
              </w:rPr>
              <w:t>объяснении</w:t>
            </w:r>
            <w:proofErr w:type="gramEnd"/>
            <w:r>
              <w:rPr>
                <w:color w:val="000000"/>
              </w:rPr>
              <w:t xml:space="preserve"> учебного материала;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gramStart"/>
            <w:r>
              <w:rPr>
                <w:color w:val="000000"/>
              </w:rPr>
              <w:t>закреплении</w:t>
            </w:r>
            <w:proofErr w:type="gramEnd"/>
            <w:r>
              <w:rPr>
                <w:color w:val="000000"/>
              </w:rPr>
              <w:t xml:space="preserve"> учебного материала.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3. Наличие активных форм обучения.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4. Использование идей опыта учителей-новаторов. Наличие и эффективность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подхода к обучению и воспитанию учащихся на уроке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>: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gramStart"/>
            <w:r>
              <w:rPr>
                <w:color w:val="000000"/>
              </w:rPr>
              <w:t>опросе</w:t>
            </w:r>
            <w:proofErr w:type="gramEnd"/>
            <w:r>
              <w:rPr>
                <w:color w:val="000000"/>
              </w:rPr>
              <w:t>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gramStart"/>
            <w:r>
              <w:rPr>
                <w:color w:val="000000"/>
              </w:rPr>
              <w:t>сообщении</w:t>
            </w:r>
            <w:proofErr w:type="gramEnd"/>
            <w:r>
              <w:rPr>
                <w:color w:val="000000"/>
              </w:rPr>
              <w:t xml:space="preserve"> нового учебного материала;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– организации самостоятельной работы.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</w:p>
    <w:p w:rsidR="003A4445" w:rsidRDefault="003A4445" w:rsidP="003A4445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Окончание табл.</w:t>
      </w:r>
    </w:p>
    <w:tbl>
      <w:tblPr>
        <w:tblW w:w="5000" w:type="pct"/>
        <w:jc w:val="center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"/>
        <w:gridCol w:w="3506"/>
        <w:gridCol w:w="10786"/>
      </w:tblGrid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4445" w:rsidTr="0020495A">
        <w:trPr>
          <w:tblCellSpacing w:w="-8" w:type="dxa"/>
          <w:jc w:val="center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Эффективность работы ГПД. Влияют ли занятия в ГПД на рост качества ЗУН учащихся и их интеллектуальное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</w:t>
            </w:r>
          </w:p>
        </w:tc>
        <w:tc>
          <w:tcPr>
            <w:tcW w:w="3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Накопляемость</w:t>
            </w:r>
            <w:proofErr w:type="spellEnd"/>
            <w:r>
              <w:rPr>
                <w:color w:val="000000"/>
              </w:rPr>
              <w:t xml:space="preserve"> группы.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Дисциплина.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Четкая организация учебного труда.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Наличие индивидуального подхода.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Культура труда.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6. Культура общения.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7. Воспитательная роль клубного часа.</w:t>
            </w:r>
          </w:p>
          <w:p w:rsidR="003A4445" w:rsidRDefault="003A4445" w:rsidP="0020495A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8. Планирование труда воспитателя.</w:t>
            </w:r>
          </w:p>
        </w:tc>
      </w:tr>
    </w:tbl>
    <w:p w:rsidR="003A4445" w:rsidRDefault="003A4445" w:rsidP="003A4445">
      <w:pPr>
        <w:autoSpaceDE w:val="0"/>
        <w:autoSpaceDN w:val="0"/>
        <w:adjustRightInd w:val="0"/>
      </w:pP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образовательной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t>формировать устойчивые знания основ общеобразовательных дисциплин;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t>повышать мотивационную сферу обучения;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t>формировать навыки культуры учебного труда, систему общих умений и навыков;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t xml:space="preserve">регулярно проводить мониторинг </w:t>
      </w:r>
      <w:r>
        <w:rPr>
          <w:i/>
          <w:iCs/>
          <w:sz w:val="28"/>
          <w:szCs w:val="28"/>
        </w:rPr>
        <w:t>(стартовый, рубежный, итоговый контроль достижений обучающихся по областям знаний);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lastRenderedPageBreak/>
        <w:t>обеспечить внедрение в учебный процесс новых образовательных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логий; метод проектов, проблемного и дифференцированного обучения, информационных технологий;</w:t>
      </w:r>
    </w:p>
    <w:p w:rsidR="001E1FFE" w:rsidRDefault="001E1FFE" w:rsidP="001E1FFE">
      <w:pPr>
        <w:numPr>
          <w:ilvl w:val="0"/>
          <w:numId w:val="1"/>
        </w:numPr>
        <w:tabs>
          <w:tab w:val="left" w:pos="855"/>
        </w:tabs>
        <w:autoSpaceDE w:val="0"/>
        <w:autoSpaceDN w:val="0"/>
        <w:adjustRightInd w:val="0"/>
        <w:jc w:val="both"/>
        <w:rPr>
          <w:rFonts w:ascii="Arial" w:hAnsi="Arial"/>
          <w:lang/>
        </w:rPr>
      </w:pPr>
      <w:r>
        <w:rPr>
          <w:sz w:val="28"/>
          <w:szCs w:val="28"/>
        </w:rPr>
        <w:t xml:space="preserve">повысить качество образовательного процесса. 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 о 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и  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т е г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: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Интеграция </w:t>
      </w:r>
      <w:proofErr w:type="spellStart"/>
      <w:proofErr w:type="gramStart"/>
      <w:r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color w:val="000000"/>
          <w:sz w:val="28"/>
          <w:szCs w:val="28"/>
        </w:rPr>
        <w:t xml:space="preserve"> (с доминантой научного метода) и 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манитарной культур (основана на интуитивном, </w:t>
      </w:r>
      <w:proofErr w:type="spellStart"/>
      <w:r>
        <w:rPr>
          <w:color w:val="000000"/>
          <w:sz w:val="28"/>
          <w:szCs w:val="28"/>
        </w:rPr>
        <w:t>внелогическом</w:t>
      </w:r>
      <w:proofErr w:type="spellEnd"/>
      <w:r>
        <w:rPr>
          <w:color w:val="000000"/>
          <w:sz w:val="28"/>
          <w:szCs w:val="28"/>
        </w:rPr>
        <w:t>, образном мы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лении).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а ч а: раскрытие социальной значимости учебного материала, духо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ного потенциала предметов (в решении этой задачи особую роль играют вво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ные и обобщающие уроки).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Интеграция изучаемых дисциплин на основе разработки учителями 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ных программ формирования ведущих понятий </w:t>
      </w:r>
      <w:proofErr w:type="spellStart"/>
      <w:r>
        <w:rPr>
          <w:color w:val="000000"/>
          <w:sz w:val="28"/>
          <w:szCs w:val="28"/>
        </w:rPr>
        <w:t>межпредметного</w:t>
      </w:r>
      <w:proofErr w:type="spellEnd"/>
      <w:r>
        <w:rPr>
          <w:color w:val="000000"/>
          <w:sz w:val="28"/>
          <w:szCs w:val="28"/>
        </w:rPr>
        <w:t xml:space="preserve"> характера в процессе обучения.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а ч а: усвоение фундаментальных идей, концепций, которые являются основой формирования ценностных отношений к окружающему миру, системное описание действительности на основе выделения стержневых линий учебных курсов (любая предметная информация передается в соответствии с 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кой научного знания – факты, понятия, законы, теории).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Интеграция за счет усиления практической направленности не только конкретного предмета, но и цикла предметов на основе реализации «горизо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тальных» структур взаимосвязей учебных дисциплин.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а ч а: овладение учащимися содержанием образования, обеспечива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его активную адаптацию в окружающем мире и возможностью преобраз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этого мира. Этому способствуют: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обращение на уроке к субъектному опыту учащихся и осмысление этого опыта (учитель может помочь школьникам понять, что большинство научных понятий и идей вытекают из практических нужд человека).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прикладная направленность образования, которая обеспечивается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средством овладения школьниками технологическими знаниями и умениями (особое место здесь занимают проектное, модульное обучение, организация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следовательской работы на уроке и за его пределами).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Использование общенаучных методов познания, обучение этим методам.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Задача: развитие у школьников умений и навыков использования научных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тодов познания (наблюдение, гипотеза, эксперимент и др.)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Единство видов деятельности учащихся обеспечит системное овладение школьниками способами самоуправления деятельностью в учебной и </w:t>
      </w:r>
      <w:proofErr w:type="spellStart"/>
      <w:r>
        <w:rPr>
          <w:color w:val="000000"/>
          <w:sz w:val="28"/>
          <w:szCs w:val="28"/>
        </w:rPr>
        <w:t>внеуче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ной</w:t>
      </w:r>
      <w:proofErr w:type="spellEnd"/>
      <w:r>
        <w:rPr>
          <w:color w:val="000000"/>
          <w:sz w:val="28"/>
          <w:szCs w:val="28"/>
        </w:rPr>
        <w:t xml:space="preserve"> работе.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Идея интегративного образования – одна из концептуальных идей </w:t>
      </w:r>
      <w:proofErr w:type="gramStart"/>
      <w:r>
        <w:rPr>
          <w:color w:val="000000"/>
          <w:sz w:val="28"/>
          <w:szCs w:val="28"/>
        </w:rPr>
        <w:t>адапти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ной</w:t>
      </w:r>
      <w:proofErr w:type="gramEnd"/>
      <w:r>
        <w:rPr>
          <w:color w:val="000000"/>
          <w:sz w:val="28"/>
          <w:szCs w:val="28"/>
        </w:rPr>
        <w:t xml:space="preserve"> школ. Реализация идей интегративного образования связана с выполнением следующих функций адаптивной школы: ориентационной, реабилитационной, координационной.</w:t>
      </w:r>
    </w:p>
    <w:p w:rsidR="001E1FFE" w:rsidRDefault="001E1FFE" w:rsidP="001E1FFE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Адаптивная школа – образовательная среда, обеспечивающая саморазвитие каждого ученика.</w:t>
      </w:r>
    </w:p>
    <w:p w:rsidR="004C49F2" w:rsidRDefault="004C49F2">
      <w:pPr>
        <w:rPr>
          <w:lang w:val="en-US"/>
        </w:rPr>
      </w:pPr>
    </w:p>
    <w:p w:rsidR="00B2510A" w:rsidRDefault="00B2510A" w:rsidP="00B251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ДЕЯТЕЛЬНОСТИ МЕТОДИЧЕСКОЙ СЛУЖБЫ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направлениям деятельности методической службы относятся: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Аналитическая деятельность: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мониторинг профессиональных и информационных потребностей работн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системы образования;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создание базы данных о педагогических работниках образовательных учре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дений района (города, округа);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изучение и анализ состояния и результатов методической работы в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учреждениях, определение направлений ее совершенствования;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выявление затруднений дидактического и методического характера в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вательном процессе;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сбор и обработка информации о результатах учебно-воспитательной работы образовательных учреждений района (города, округа);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изучение, обобщение и распространение передового педагогического оп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та.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Информационная деятельность: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формирование банка педагогической информации (нормативно-правовой,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учно-методической, методической и др.);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ознакомление педагогических работников с новинками педагогической, пс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хологической, методической и научно-популярной литературы на бумажных и электронных носителях;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ознакомление педагогических и руководящих работников образовательных учреждений с опытом инновационной деятельности образовательных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и педагогов;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информирование педагогических работников образовательных учреждений о новых направлениях в развитии дошкольного, общего, специального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дациях, нормативных, локальных актах;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создание </w:t>
      </w:r>
      <w:proofErr w:type="spellStart"/>
      <w:r>
        <w:rPr>
          <w:color w:val="000000"/>
          <w:sz w:val="28"/>
          <w:szCs w:val="28"/>
        </w:rPr>
        <w:t>медиатеки</w:t>
      </w:r>
      <w:proofErr w:type="spellEnd"/>
      <w:r>
        <w:rPr>
          <w:color w:val="000000"/>
          <w:sz w:val="28"/>
          <w:szCs w:val="28"/>
        </w:rPr>
        <w:t xml:space="preserve"> современных учебно-методических материалов, осущес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вление информационно-библиографической деятельности.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Организационно-методическая деятельность: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000000"/>
          <w:sz w:val="28"/>
          <w:szCs w:val="28"/>
        </w:rPr>
        <w:t>межаттестационный</w:t>
      </w:r>
      <w:proofErr w:type="spellEnd"/>
      <w:r>
        <w:rPr>
          <w:color w:val="000000"/>
          <w:sz w:val="28"/>
          <w:szCs w:val="28"/>
        </w:rPr>
        <w:t xml:space="preserve"> и межкурсовой пери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ды;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теме непрерывного образования;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работы районных, городских методических объединений педаг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работников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сети методических объединений педагогических работников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участие в разработке содержания регионального (национально-регионального) компонента, компонента образовательных стандартов образовательного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элективных курсов для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обучающихся общеобразов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участие в разработке программы развития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методического сопровождения профильного обучения в общео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 учреждениях;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методическое сопровождение подготовки педагогических работников к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ведению единого государственного экзамена;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обеспечение комплектования фондов учебников, учебно-методической лит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ратуры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определение опорных (базовых) школ, дошкольных учреждений, школ пед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гогического опыта для проведения семинаров-практикумов и других мероприятий с руководящими и педагогическими работниками образовательных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подготовка и проведение научно-практических конференций, педагогич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чтений, конкурсов профессионального педагогического мастерства педагогич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работников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и проведение фестивалей, конкурсов, предметных олимпиад, конференций обучающихся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взаимодействие и координация методической деятельности с соответству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подразделениями органов управления образованием и учреждений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нительного профессионального (педагогического) образования.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Консультационная деятельность: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консультационной работы для педагогических работников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ципальных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консультационной работы для педагогических работников, 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дущих в сельских общеобразовательных учреждениях преподавание двух-трех и более предметов;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консультационной </w:t>
      </w: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доя педагогических и руководящих работников специальных (коррекционных) образовательных учреждений;</w:t>
      </w:r>
    </w:p>
    <w:p w:rsidR="00B2510A" w:rsidRDefault="00B2510A" w:rsidP="00B2510A">
      <w:pPr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популяризация и разъяснение результатов новейших педагогических и псих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логических исследований;</w:t>
      </w:r>
    </w:p>
    <w:p w:rsidR="00B2510A" w:rsidRDefault="00B2510A" w:rsidP="00B2510A">
      <w:pPr>
        <w:ind w:left="480" w:hanging="48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консультирование педагогических работников образовательных учреждений и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дителей по вопросам обучения и воспитания детей.</w:t>
      </w:r>
    </w:p>
    <w:p w:rsidR="00B2510A" w:rsidRDefault="00B2510A" w:rsidP="00B2510A">
      <w:pPr>
        <w:ind w:left="480" w:hanging="480"/>
        <w:jc w:val="center"/>
        <w:rPr>
          <w:b/>
          <w:sz w:val="52"/>
          <w:szCs w:val="52"/>
        </w:rPr>
      </w:pPr>
    </w:p>
    <w:p w:rsidR="00B2510A" w:rsidRDefault="00B2510A" w:rsidP="00B2510A">
      <w:pPr>
        <w:ind w:left="480" w:hanging="480"/>
        <w:jc w:val="center"/>
        <w:rPr>
          <w:b/>
          <w:sz w:val="52"/>
          <w:szCs w:val="52"/>
        </w:rPr>
      </w:pPr>
    </w:p>
    <w:p w:rsidR="00B2510A" w:rsidRDefault="00B2510A" w:rsidP="00B2510A">
      <w:pPr>
        <w:ind w:left="480" w:hanging="480"/>
        <w:jc w:val="center"/>
        <w:rPr>
          <w:b/>
          <w:sz w:val="52"/>
          <w:szCs w:val="52"/>
        </w:rPr>
      </w:pPr>
    </w:p>
    <w:p w:rsidR="00B2510A" w:rsidRDefault="00B2510A" w:rsidP="00B2510A">
      <w:pPr>
        <w:ind w:left="480" w:hanging="4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Технологическая поддержка</w:t>
      </w:r>
    </w:p>
    <w:p w:rsidR="00B2510A" w:rsidRDefault="00B2510A" w:rsidP="00B2510A">
      <w:pPr>
        <w:ind w:left="480" w:hanging="480"/>
        <w:jc w:val="center"/>
        <w:rPr>
          <w:b/>
          <w:sz w:val="52"/>
          <w:szCs w:val="52"/>
        </w:rPr>
      </w:pPr>
    </w:p>
    <w:p w:rsidR="00B2510A" w:rsidRDefault="00B2510A" w:rsidP="00B2510A">
      <w:pPr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Оценка методической работы</w:t>
      </w:r>
    </w:p>
    <w:p w:rsidR="00B2510A" w:rsidRDefault="00B2510A" w:rsidP="00B2510A">
      <w:pPr>
        <w:ind w:left="480" w:hanging="480"/>
        <w:jc w:val="center"/>
        <w:rPr>
          <w:b/>
          <w:sz w:val="32"/>
          <w:szCs w:val="32"/>
        </w:rPr>
      </w:pPr>
    </w:p>
    <w:p w:rsidR="00B2510A" w:rsidRDefault="00B2510A" w:rsidP="00B2510A">
      <w:pPr>
        <w:ind w:left="480" w:hanging="480"/>
        <w:jc w:val="center"/>
        <w:rPr>
          <w:b/>
          <w:sz w:val="32"/>
          <w:szCs w:val="32"/>
        </w:rPr>
      </w:pPr>
    </w:p>
    <w:p w:rsidR="00B2510A" w:rsidRDefault="00B2510A" w:rsidP="00B2510A">
      <w:pPr>
        <w:keepNext/>
        <w:autoSpaceDE w:val="0"/>
        <w:autoSpaceDN w:val="0"/>
        <w:adjustRightInd w:val="0"/>
        <w:spacing w:before="240" w:after="150"/>
        <w:jc w:val="center"/>
        <w:rPr>
          <w:b/>
          <w:bCs/>
        </w:rPr>
      </w:pPr>
      <w:r>
        <w:rPr>
          <w:b/>
          <w:bCs/>
        </w:rPr>
        <w:t>КРИТЕРИИ ЭФФЕКТИВНОСТИ</w:t>
      </w:r>
      <w:r>
        <w:rPr>
          <w:b/>
          <w:bCs/>
        </w:rPr>
        <w:br/>
        <w:t>МЕТОДИЧЕСКОЙ РАБОТЫ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критериями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эффективности методической работы, кроме результ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тивных показателей (уровня педагогического мастерства, активности воспитат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 и др.), являются характеристики самого методического процесса: системность, </w:t>
      </w:r>
      <w:proofErr w:type="spellStart"/>
      <w:r>
        <w:rPr>
          <w:color w:val="000000"/>
          <w:sz w:val="28"/>
          <w:szCs w:val="28"/>
        </w:rPr>
        <w:t>дифф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ренцированность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этапность</w:t>
      </w:r>
      <w:proofErr w:type="spellEnd"/>
      <w:r>
        <w:rPr>
          <w:color w:val="000000"/>
          <w:sz w:val="28"/>
          <w:szCs w:val="28"/>
        </w:rPr>
        <w:t>.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Рассмотрим подробнее каждый из названных критериев.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Системность</w:t>
      </w:r>
      <w:r>
        <w:rPr>
          <w:color w:val="000000"/>
          <w:sz w:val="28"/>
          <w:szCs w:val="28"/>
        </w:rPr>
        <w:t xml:space="preserve"> – соответствие целей и задач содержанию и формам методич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работы.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 это идеальный планируемый результат. Такими целями методической работы могут быть: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повышение педагогического мастерства каждого учителя, воспитателя и </w:t>
      </w:r>
      <w:proofErr w:type="spellStart"/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коллектива</w:t>
      </w:r>
      <w:proofErr w:type="spellEnd"/>
      <w:r>
        <w:rPr>
          <w:color w:val="000000"/>
          <w:sz w:val="28"/>
          <w:szCs w:val="28"/>
        </w:rPr>
        <w:t xml:space="preserve"> в целом;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формирование индивидуальных методических систем отдельных преподав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телей;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освоение новых педагогических технологий и др</w:t>
      </w:r>
      <w:r>
        <w:rPr>
          <w:sz w:val="28"/>
          <w:szCs w:val="28"/>
        </w:rPr>
        <w:t>.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– это подцели, способствующие реализации целей. Так, для повыш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педагогического мастерства воспитателей необходимо решить следующие задачи: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выявить исходный уровень </w:t>
      </w:r>
      <w:proofErr w:type="spellStart"/>
      <w:r>
        <w:rPr>
          <w:color w:val="000000"/>
          <w:sz w:val="28"/>
          <w:szCs w:val="28"/>
        </w:rPr>
        <w:t>педмастерства</w:t>
      </w:r>
      <w:proofErr w:type="spellEnd"/>
      <w:r>
        <w:rPr>
          <w:color w:val="000000"/>
          <w:sz w:val="28"/>
          <w:szCs w:val="28"/>
        </w:rPr>
        <w:t xml:space="preserve"> каждого воспитателя, т. е. ур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вень его знаний, педагогических способностей и умений;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выработать у воспитателей потребность в саморазвитии, самообразовании, самовоспитании;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развить гуманистическую направленность личности каждого воспитателя;</w:t>
      </w:r>
    </w:p>
    <w:p w:rsidR="00B2510A" w:rsidRDefault="00B2510A" w:rsidP="00B2510A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 развить </w:t>
      </w:r>
      <w:proofErr w:type="spellStart"/>
      <w:r>
        <w:rPr>
          <w:color w:val="000000"/>
          <w:sz w:val="28"/>
          <w:szCs w:val="28"/>
        </w:rPr>
        <w:t>педтехнику</w:t>
      </w:r>
      <w:proofErr w:type="spellEnd"/>
      <w:r>
        <w:rPr>
          <w:color w:val="000000"/>
          <w:sz w:val="28"/>
          <w:szCs w:val="28"/>
        </w:rPr>
        <w:t>, т. е. организаторские, коммуникативные и другие ум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B2510A" w:rsidRPr="00B2510A" w:rsidRDefault="00B2510A"/>
    <w:sectPr w:rsidR="00B2510A" w:rsidRPr="00B2510A" w:rsidSect="003A4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98C7"/>
    <w:multiLevelType w:val="multilevel"/>
    <w:tmpl w:val="1C01C3C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445"/>
    <w:rsid w:val="001E1FFE"/>
    <w:rsid w:val="003A4445"/>
    <w:rsid w:val="004C49F2"/>
    <w:rsid w:val="00B2510A"/>
    <w:rsid w:val="00C7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2000-08-02T07:43:00Z</dcterms:created>
  <dcterms:modified xsi:type="dcterms:W3CDTF">2000-08-02T10:29:00Z</dcterms:modified>
</cp:coreProperties>
</file>