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1A" w:rsidRDefault="0087791A" w:rsidP="0087791A">
      <w:pPr>
        <w:spacing w:line="360" w:lineRule="auto"/>
        <w:ind w:firstLine="708"/>
        <w:jc w:val="both"/>
        <w:rPr>
          <w:rFonts w:ascii="Times New Roman" w:hAnsi="Times New Roman" w:cs="Times New Roman"/>
          <w:sz w:val="28"/>
          <w:szCs w:val="28"/>
        </w:rPr>
      </w:pPr>
    </w:p>
    <w:p w:rsidR="0087791A" w:rsidRDefault="0087791A" w:rsidP="0087791A">
      <w:pPr>
        <w:spacing w:line="360" w:lineRule="auto"/>
        <w:ind w:firstLine="708"/>
        <w:jc w:val="both"/>
        <w:rPr>
          <w:rFonts w:ascii="Times New Roman" w:hAnsi="Times New Roman" w:cs="Times New Roman"/>
          <w:sz w:val="28"/>
          <w:szCs w:val="28"/>
        </w:rPr>
      </w:pPr>
    </w:p>
    <w:p w:rsidR="0087791A" w:rsidRDefault="0087791A" w:rsidP="0087791A">
      <w:pPr>
        <w:spacing w:line="360" w:lineRule="auto"/>
        <w:ind w:firstLine="708"/>
        <w:jc w:val="both"/>
        <w:rPr>
          <w:rFonts w:ascii="Times New Roman" w:hAnsi="Times New Roman" w:cs="Times New Roman"/>
          <w:sz w:val="28"/>
          <w:szCs w:val="28"/>
        </w:rPr>
      </w:pPr>
    </w:p>
    <w:p w:rsidR="0087791A" w:rsidRDefault="0087791A" w:rsidP="0087791A">
      <w:pPr>
        <w:spacing w:line="360" w:lineRule="auto"/>
        <w:ind w:firstLine="708"/>
        <w:jc w:val="both"/>
        <w:rPr>
          <w:rFonts w:ascii="Times New Roman" w:hAnsi="Times New Roman" w:cs="Times New Roman"/>
          <w:sz w:val="28"/>
          <w:szCs w:val="28"/>
        </w:rPr>
      </w:pPr>
    </w:p>
    <w:p w:rsidR="0087791A" w:rsidRPr="0087791A" w:rsidRDefault="0087791A" w:rsidP="0087791A">
      <w:pPr>
        <w:spacing w:before="100" w:beforeAutospacing="1" w:after="100" w:afterAutospacing="1"/>
        <w:jc w:val="center"/>
        <w:rPr>
          <w:rFonts w:ascii="Times New Roman" w:eastAsia="Times New Roman" w:hAnsi="Times New Roman"/>
          <w:color w:val="262626" w:themeColor="text1" w:themeTint="D9"/>
          <w:sz w:val="48"/>
          <w:szCs w:val="48"/>
          <w:lang w:eastAsia="ru-RU"/>
        </w:rPr>
      </w:pPr>
    </w:p>
    <w:p w:rsidR="0087791A" w:rsidRPr="0087791A" w:rsidRDefault="0087791A" w:rsidP="0087791A">
      <w:pPr>
        <w:spacing w:before="100" w:beforeAutospacing="1" w:after="100" w:afterAutospacing="1"/>
        <w:jc w:val="center"/>
        <w:rPr>
          <w:rFonts w:ascii="Times New Roman" w:eastAsia="Times New Roman" w:hAnsi="Times New Roman"/>
          <w:color w:val="262626" w:themeColor="text1" w:themeTint="D9"/>
          <w:sz w:val="48"/>
          <w:szCs w:val="48"/>
          <w:lang w:eastAsia="ru-RU"/>
        </w:rPr>
      </w:pPr>
      <w:bookmarkStart w:id="0" w:name="_GoBack"/>
      <w:r w:rsidRPr="0087791A">
        <w:rPr>
          <w:rFonts w:ascii="Times New Roman" w:eastAsia="Times New Roman" w:hAnsi="Times New Roman"/>
          <w:color w:val="262626" w:themeColor="text1" w:themeTint="D9"/>
          <w:sz w:val="48"/>
          <w:szCs w:val="48"/>
          <w:lang w:eastAsia="ru-RU"/>
        </w:rPr>
        <w:t>Влияние театрализованной деятельности</w:t>
      </w:r>
    </w:p>
    <w:p w:rsidR="0087791A" w:rsidRPr="0087791A" w:rsidRDefault="0087791A" w:rsidP="0087791A">
      <w:pPr>
        <w:spacing w:before="100" w:beforeAutospacing="1" w:after="100" w:afterAutospacing="1"/>
        <w:jc w:val="center"/>
        <w:rPr>
          <w:rFonts w:ascii="Times New Roman" w:eastAsia="Times New Roman" w:hAnsi="Times New Roman"/>
          <w:color w:val="262626" w:themeColor="text1" w:themeTint="D9"/>
          <w:sz w:val="48"/>
          <w:szCs w:val="48"/>
          <w:lang w:eastAsia="ru-RU"/>
        </w:rPr>
      </w:pPr>
      <w:r w:rsidRPr="0087791A">
        <w:rPr>
          <w:rFonts w:ascii="Times New Roman" w:eastAsia="Times New Roman" w:hAnsi="Times New Roman"/>
          <w:color w:val="262626" w:themeColor="text1" w:themeTint="D9"/>
          <w:sz w:val="48"/>
          <w:szCs w:val="48"/>
          <w:lang w:eastAsia="ru-RU"/>
        </w:rPr>
        <w:t>на понимание художественной литературы.</w:t>
      </w:r>
    </w:p>
    <w:p w:rsidR="0087791A" w:rsidRPr="0087791A" w:rsidRDefault="0087791A" w:rsidP="0087791A">
      <w:pPr>
        <w:spacing w:before="100" w:beforeAutospacing="1" w:after="100" w:afterAutospacing="1"/>
        <w:jc w:val="center"/>
        <w:rPr>
          <w:rFonts w:ascii="Times New Roman" w:eastAsia="Times New Roman" w:hAnsi="Times New Roman"/>
          <w:color w:val="262626" w:themeColor="text1" w:themeTint="D9"/>
          <w:sz w:val="48"/>
          <w:szCs w:val="48"/>
          <w:lang w:eastAsia="ru-RU"/>
        </w:rPr>
      </w:pPr>
    </w:p>
    <w:bookmarkEnd w:id="0"/>
    <w:p w:rsidR="0087791A" w:rsidRPr="00906066" w:rsidRDefault="0087791A" w:rsidP="0087791A">
      <w:pPr>
        <w:spacing w:before="100" w:beforeAutospacing="1" w:after="100" w:afterAutospacing="1"/>
        <w:rPr>
          <w:rFonts w:ascii="Times New Roman" w:eastAsia="Times New Roman" w:hAnsi="Times New Roman"/>
          <w:color w:val="262626" w:themeColor="text1" w:themeTint="D9"/>
          <w:sz w:val="24"/>
          <w:szCs w:val="24"/>
          <w:lang w:eastAsia="ru-RU"/>
        </w:rPr>
      </w:pPr>
    </w:p>
    <w:p w:rsidR="0087791A" w:rsidRPr="00906066" w:rsidRDefault="0087791A" w:rsidP="0087791A">
      <w:pPr>
        <w:spacing w:before="100" w:beforeAutospacing="1" w:after="100" w:afterAutospacing="1"/>
        <w:rPr>
          <w:rFonts w:ascii="Times New Roman" w:eastAsia="Times New Roman" w:hAnsi="Times New Roman"/>
          <w:color w:val="262626" w:themeColor="text1" w:themeTint="D9"/>
          <w:sz w:val="24"/>
          <w:szCs w:val="24"/>
          <w:lang w:eastAsia="ru-RU"/>
        </w:rPr>
      </w:pPr>
    </w:p>
    <w:p w:rsidR="0087791A" w:rsidRPr="00906066" w:rsidRDefault="0087791A" w:rsidP="0087791A">
      <w:pPr>
        <w:spacing w:before="100" w:beforeAutospacing="1" w:after="100" w:afterAutospacing="1"/>
        <w:rPr>
          <w:rFonts w:ascii="Times New Roman" w:eastAsia="Times New Roman" w:hAnsi="Times New Roman"/>
          <w:color w:val="262626" w:themeColor="text1" w:themeTint="D9"/>
          <w:sz w:val="24"/>
          <w:szCs w:val="24"/>
          <w:lang w:eastAsia="ru-RU"/>
        </w:rPr>
      </w:pPr>
    </w:p>
    <w:p w:rsidR="0087791A" w:rsidRPr="0087791A" w:rsidRDefault="0087791A" w:rsidP="0087791A">
      <w:pPr>
        <w:spacing w:before="100" w:beforeAutospacing="1" w:after="100" w:afterAutospacing="1"/>
        <w:ind w:left="4248"/>
        <w:rPr>
          <w:rFonts w:ascii="Times New Roman" w:eastAsia="Times New Roman" w:hAnsi="Times New Roman"/>
          <w:color w:val="262626" w:themeColor="text1" w:themeTint="D9"/>
          <w:sz w:val="28"/>
          <w:szCs w:val="28"/>
          <w:lang w:eastAsia="ru-RU"/>
        </w:rPr>
      </w:pPr>
      <w:r w:rsidRPr="0087791A">
        <w:rPr>
          <w:rFonts w:ascii="Times New Roman" w:eastAsia="Times New Roman" w:hAnsi="Times New Roman"/>
          <w:color w:val="262626" w:themeColor="text1" w:themeTint="D9"/>
          <w:sz w:val="28"/>
          <w:szCs w:val="28"/>
          <w:lang w:eastAsia="ru-RU"/>
        </w:rPr>
        <w:t>Воспитатель Коваленко Н.В.</w:t>
      </w:r>
    </w:p>
    <w:p w:rsidR="0087791A" w:rsidRPr="0087791A" w:rsidRDefault="0087791A" w:rsidP="0087791A">
      <w:pPr>
        <w:spacing w:before="100" w:beforeAutospacing="1" w:after="100" w:afterAutospacing="1"/>
        <w:ind w:left="4248"/>
        <w:rPr>
          <w:rFonts w:ascii="Times New Roman" w:eastAsia="Times New Roman" w:hAnsi="Times New Roman"/>
          <w:color w:val="262626" w:themeColor="text1" w:themeTint="D9"/>
          <w:sz w:val="28"/>
          <w:szCs w:val="28"/>
          <w:lang w:eastAsia="ru-RU"/>
        </w:rPr>
      </w:pPr>
      <w:r w:rsidRPr="0087791A">
        <w:rPr>
          <w:rFonts w:ascii="Times New Roman" w:eastAsia="Times New Roman" w:hAnsi="Times New Roman"/>
          <w:color w:val="262626" w:themeColor="text1" w:themeTint="D9"/>
          <w:sz w:val="28"/>
          <w:szCs w:val="28"/>
          <w:lang w:eastAsia="ru-RU"/>
        </w:rPr>
        <w:t>МБДОУ №33 ст. Неберджаевской</w:t>
      </w:r>
    </w:p>
    <w:p w:rsidR="0087791A" w:rsidRPr="0087791A" w:rsidRDefault="0087791A" w:rsidP="0087791A">
      <w:pPr>
        <w:spacing w:before="100" w:beforeAutospacing="1" w:after="100" w:afterAutospacing="1"/>
        <w:ind w:left="4248"/>
        <w:rPr>
          <w:rFonts w:ascii="Times New Roman" w:eastAsia="Times New Roman" w:hAnsi="Times New Roman"/>
          <w:color w:val="262626" w:themeColor="text1" w:themeTint="D9"/>
          <w:sz w:val="28"/>
          <w:szCs w:val="28"/>
          <w:lang w:eastAsia="ru-RU"/>
        </w:rPr>
      </w:pPr>
      <w:r w:rsidRPr="0087791A">
        <w:rPr>
          <w:rFonts w:ascii="Times New Roman" w:eastAsia="Times New Roman" w:hAnsi="Times New Roman"/>
          <w:color w:val="262626" w:themeColor="text1" w:themeTint="D9"/>
          <w:sz w:val="28"/>
          <w:szCs w:val="28"/>
          <w:lang w:eastAsia="ru-RU"/>
        </w:rPr>
        <w:t>2012г.</w:t>
      </w:r>
    </w:p>
    <w:p w:rsidR="0087791A" w:rsidRPr="0087791A" w:rsidRDefault="0087791A" w:rsidP="0087791A">
      <w:pPr>
        <w:spacing w:before="100" w:beforeAutospacing="1" w:after="100" w:afterAutospacing="1"/>
        <w:rPr>
          <w:rFonts w:ascii="Times New Roman" w:eastAsia="Times New Roman" w:hAnsi="Times New Roman"/>
          <w:color w:val="262626" w:themeColor="text1" w:themeTint="D9"/>
          <w:sz w:val="28"/>
          <w:szCs w:val="28"/>
          <w:lang w:eastAsia="ru-RU"/>
        </w:rPr>
      </w:pPr>
    </w:p>
    <w:p w:rsidR="0087791A" w:rsidRDefault="0087791A" w:rsidP="0087791A">
      <w:pPr>
        <w:spacing w:line="360" w:lineRule="auto"/>
        <w:ind w:firstLine="708"/>
        <w:jc w:val="both"/>
        <w:rPr>
          <w:rFonts w:ascii="Times New Roman" w:hAnsi="Times New Roman" w:cs="Times New Roman"/>
          <w:sz w:val="28"/>
          <w:szCs w:val="28"/>
        </w:rPr>
      </w:pPr>
    </w:p>
    <w:p w:rsidR="0087791A" w:rsidRDefault="0087791A" w:rsidP="0087791A">
      <w:pPr>
        <w:spacing w:line="360" w:lineRule="auto"/>
        <w:ind w:firstLine="708"/>
        <w:jc w:val="both"/>
        <w:rPr>
          <w:rFonts w:ascii="Times New Roman" w:hAnsi="Times New Roman" w:cs="Times New Roman"/>
          <w:sz w:val="28"/>
          <w:szCs w:val="28"/>
        </w:rPr>
      </w:pPr>
    </w:p>
    <w:p w:rsidR="0087791A" w:rsidRDefault="0087791A" w:rsidP="0087791A">
      <w:pPr>
        <w:spacing w:line="360" w:lineRule="auto"/>
        <w:ind w:firstLine="708"/>
        <w:jc w:val="both"/>
        <w:rPr>
          <w:rFonts w:ascii="Times New Roman" w:hAnsi="Times New Roman" w:cs="Times New Roman"/>
          <w:sz w:val="28"/>
          <w:szCs w:val="28"/>
        </w:rPr>
      </w:pPr>
    </w:p>
    <w:p w:rsidR="0087791A" w:rsidRDefault="0087791A" w:rsidP="0087791A">
      <w:pPr>
        <w:spacing w:line="360" w:lineRule="auto"/>
        <w:ind w:firstLine="708"/>
        <w:jc w:val="both"/>
        <w:rPr>
          <w:rFonts w:ascii="Times New Roman" w:hAnsi="Times New Roman" w:cs="Times New Roman"/>
          <w:sz w:val="28"/>
          <w:szCs w:val="28"/>
        </w:rPr>
      </w:pPr>
    </w:p>
    <w:p w:rsidR="0087791A" w:rsidRDefault="0087791A" w:rsidP="0087791A">
      <w:pPr>
        <w:spacing w:line="360" w:lineRule="auto"/>
        <w:ind w:firstLine="708"/>
        <w:jc w:val="both"/>
        <w:rPr>
          <w:rFonts w:ascii="Times New Roman" w:hAnsi="Times New Roman" w:cs="Times New Roman"/>
          <w:sz w:val="28"/>
          <w:szCs w:val="28"/>
        </w:rPr>
      </w:pPr>
    </w:p>
    <w:p w:rsidR="0087791A" w:rsidRPr="0087791A" w:rsidRDefault="0087791A" w:rsidP="0087791A">
      <w:pPr>
        <w:spacing w:line="360" w:lineRule="auto"/>
        <w:ind w:firstLine="708"/>
        <w:jc w:val="both"/>
        <w:rPr>
          <w:rFonts w:ascii="Times New Roman" w:hAnsi="Times New Roman" w:cs="Times New Roman"/>
          <w:sz w:val="28"/>
          <w:szCs w:val="28"/>
        </w:rPr>
      </w:pPr>
      <w:r w:rsidRPr="0087791A">
        <w:rPr>
          <w:rFonts w:ascii="Times New Roman" w:hAnsi="Times New Roman" w:cs="Times New Roman"/>
          <w:sz w:val="28"/>
          <w:szCs w:val="28"/>
        </w:rPr>
        <w:lastRenderedPageBreak/>
        <w:t xml:space="preserve">В младшем дошкольном возрасте у детей воспитывают любовь и интерес к книге и иллюстрации, умение сосредоточивать внимание на тексте, слушать его до конца, понимать содержание и эмоционально откликаться на него. У малышей формируют навык совместного слушания, умение отвечать на вопросы, бережное отношение к книге. Владея такими навыками, ребенок лучше понимает содержание книги. </w:t>
      </w:r>
      <w:r w:rsidRPr="0087791A">
        <w:rPr>
          <w:rFonts w:ascii="Times New Roman" w:hAnsi="Times New Roman" w:cs="Times New Roman"/>
          <w:sz w:val="28"/>
          <w:szCs w:val="28"/>
        </w:rPr>
        <w:t xml:space="preserve">Начиная с младшей группы </w:t>
      </w:r>
      <w:proofErr w:type="gramStart"/>
      <w:r w:rsidRPr="0087791A">
        <w:rPr>
          <w:rFonts w:ascii="Times New Roman" w:hAnsi="Times New Roman" w:cs="Times New Roman"/>
          <w:sz w:val="28"/>
          <w:szCs w:val="28"/>
        </w:rPr>
        <w:t>детей</w:t>
      </w:r>
      <w:proofErr w:type="gramEnd"/>
      <w:r w:rsidRPr="0087791A">
        <w:rPr>
          <w:rFonts w:ascii="Times New Roman" w:hAnsi="Times New Roman" w:cs="Times New Roman"/>
          <w:sz w:val="28"/>
          <w:szCs w:val="28"/>
        </w:rPr>
        <w:t xml:space="preserve"> подводят к различению жанров. Воспитатель сам называет жанр художественной литературы: «расскажу сказку, прочитаю стихотворение». </w:t>
      </w:r>
      <w:r>
        <w:rPr>
          <w:rFonts w:ascii="Times New Roman" w:hAnsi="Times New Roman" w:cs="Times New Roman"/>
          <w:sz w:val="28"/>
          <w:szCs w:val="28"/>
        </w:rPr>
        <w:t xml:space="preserve">  </w:t>
      </w:r>
      <w:r w:rsidRPr="0087791A">
        <w:rPr>
          <w:rFonts w:ascii="Times New Roman" w:hAnsi="Times New Roman" w:cs="Times New Roman"/>
          <w:sz w:val="28"/>
          <w:szCs w:val="28"/>
        </w:rPr>
        <w:t>Рассказав сказку, воспитатель помогает детям вспомнить интересные места, повторить характеристики персонажей («Петя-петушок, золотой гребешок», «Выросла репка большая-пребольшая»), назвать повторяющиеся обращения («</w:t>
      </w:r>
      <w:proofErr w:type="spellStart"/>
      <w:r w:rsidRPr="0087791A">
        <w:rPr>
          <w:rFonts w:ascii="Times New Roman" w:hAnsi="Times New Roman" w:cs="Times New Roman"/>
          <w:sz w:val="28"/>
          <w:szCs w:val="28"/>
        </w:rPr>
        <w:t>Козлятушки</w:t>
      </w:r>
      <w:proofErr w:type="spellEnd"/>
      <w:r w:rsidRPr="0087791A">
        <w:rPr>
          <w:rFonts w:ascii="Times New Roman" w:hAnsi="Times New Roman" w:cs="Times New Roman"/>
          <w:sz w:val="28"/>
          <w:szCs w:val="28"/>
        </w:rPr>
        <w:t xml:space="preserve">-ребятушки, </w:t>
      </w:r>
      <w:proofErr w:type="spellStart"/>
      <w:r w:rsidRPr="0087791A">
        <w:rPr>
          <w:rFonts w:ascii="Times New Roman" w:hAnsi="Times New Roman" w:cs="Times New Roman"/>
          <w:sz w:val="28"/>
          <w:szCs w:val="28"/>
        </w:rPr>
        <w:t>отомкнитеся</w:t>
      </w:r>
      <w:proofErr w:type="spellEnd"/>
      <w:r w:rsidRPr="0087791A">
        <w:rPr>
          <w:rFonts w:ascii="Times New Roman" w:hAnsi="Times New Roman" w:cs="Times New Roman"/>
          <w:sz w:val="28"/>
          <w:szCs w:val="28"/>
        </w:rPr>
        <w:t xml:space="preserve">, </w:t>
      </w:r>
      <w:proofErr w:type="spellStart"/>
      <w:r w:rsidRPr="0087791A">
        <w:rPr>
          <w:rFonts w:ascii="Times New Roman" w:hAnsi="Times New Roman" w:cs="Times New Roman"/>
          <w:sz w:val="28"/>
          <w:szCs w:val="28"/>
        </w:rPr>
        <w:t>отопритеся</w:t>
      </w:r>
      <w:proofErr w:type="spellEnd"/>
      <w:r w:rsidRPr="0087791A">
        <w:rPr>
          <w:rFonts w:ascii="Times New Roman" w:hAnsi="Times New Roman" w:cs="Times New Roman"/>
          <w:sz w:val="28"/>
          <w:szCs w:val="28"/>
        </w:rPr>
        <w:t>!», «Терем-теремок, кто в тереме живет?») и действия («</w:t>
      </w:r>
      <w:proofErr w:type="gramStart"/>
      <w:r w:rsidRPr="0087791A">
        <w:rPr>
          <w:rFonts w:ascii="Times New Roman" w:hAnsi="Times New Roman" w:cs="Times New Roman"/>
          <w:sz w:val="28"/>
          <w:szCs w:val="28"/>
        </w:rPr>
        <w:t>Тянут-потянут</w:t>
      </w:r>
      <w:proofErr w:type="gramEnd"/>
      <w:r w:rsidRPr="0087791A">
        <w:rPr>
          <w:rFonts w:ascii="Times New Roman" w:hAnsi="Times New Roman" w:cs="Times New Roman"/>
          <w:sz w:val="28"/>
          <w:szCs w:val="28"/>
        </w:rPr>
        <w:t>, вытянуть не могут»). Помогает запомнить этот материал и научиться повторять его с разными интонациями. Дети способны понять и запомнить сказку, повторить песенку, однако речь их недостаточно выразительна. Причинами могут быть плохая дикция, неумение правильно произносить звуки. Поэтому надо учить детей четко и внятно произносить звуки, повторять слова и словосочетания; создавать условия для того, чтобы новые слова вошли в активный словарь</w:t>
      </w:r>
      <w:proofErr w:type="gramStart"/>
      <w:r w:rsidRPr="0087791A">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87791A">
        <w:rPr>
          <w:rFonts w:ascii="Times New Roman" w:hAnsi="Times New Roman" w:cs="Times New Roman"/>
          <w:sz w:val="28"/>
          <w:szCs w:val="28"/>
        </w:rPr>
        <w:t>В среднем дошкольном возрасте углубляется работа по воспитанию у детей способности к восприятию литературного произведения, стремления эмоционально откликаться на описанные события. На занятиях внимание детей привлекают и к содержанию, и к легко различимой на слух (</w:t>
      </w:r>
      <w:proofErr w:type="gramStart"/>
      <w:r w:rsidRPr="0087791A">
        <w:rPr>
          <w:rFonts w:ascii="Times New Roman" w:hAnsi="Times New Roman" w:cs="Times New Roman"/>
          <w:sz w:val="28"/>
          <w:szCs w:val="28"/>
        </w:rPr>
        <w:t>стихотворная</w:t>
      </w:r>
      <w:proofErr w:type="gramEnd"/>
      <w:r w:rsidRPr="0087791A">
        <w:rPr>
          <w:rFonts w:ascii="Times New Roman" w:hAnsi="Times New Roman" w:cs="Times New Roman"/>
          <w:sz w:val="28"/>
          <w:szCs w:val="28"/>
        </w:rPr>
        <w:t xml:space="preserve">, прозаическая) форме произведения, а также к некоторым особенностям литературного языка (сравнения, эпитеты). Это содействует развитию поэтического слуха, чуткости к образной речи. Как и в младших группах, воспитатель называет жанр произведения. Становится возможен небольшой анализ произведения, то есть беседа о </w:t>
      </w:r>
      <w:proofErr w:type="gramStart"/>
      <w:r w:rsidRPr="0087791A">
        <w:rPr>
          <w:rFonts w:ascii="Times New Roman" w:hAnsi="Times New Roman" w:cs="Times New Roman"/>
          <w:sz w:val="28"/>
          <w:szCs w:val="28"/>
        </w:rPr>
        <w:t>прочитанном</w:t>
      </w:r>
      <w:proofErr w:type="gramEnd"/>
      <w:r w:rsidRPr="0087791A">
        <w:rPr>
          <w:rFonts w:ascii="Times New Roman" w:hAnsi="Times New Roman" w:cs="Times New Roman"/>
          <w:sz w:val="28"/>
          <w:szCs w:val="28"/>
        </w:rPr>
        <w:t xml:space="preserve">. Детей учат отвечать на вопросы, понравилась ли сказка (рассказ), о чем рассказывается, какими словами она начинается и какими заканчивается. Беседа развивает </w:t>
      </w:r>
      <w:r w:rsidRPr="0087791A">
        <w:rPr>
          <w:rFonts w:ascii="Times New Roman" w:hAnsi="Times New Roman" w:cs="Times New Roman"/>
          <w:sz w:val="28"/>
          <w:szCs w:val="28"/>
        </w:rPr>
        <w:lastRenderedPageBreak/>
        <w:t xml:space="preserve">умение размышлять, </w:t>
      </w:r>
      <w:proofErr w:type="gramStart"/>
      <w:r w:rsidRPr="0087791A">
        <w:rPr>
          <w:rFonts w:ascii="Times New Roman" w:hAnsi="Times New Roman" w:cs="Times New Roman"/>
          <w:sz w:val="28"/>
          <w:szCs w:val="28"/>
        </w:rPr>
        <w:t>высказывать свое отношение</w:t>
      </w:r>
      <w:proofErr w:type="gramEnd"/>
      <w:r w:rsidRPr="0087791A">
        <w:rPr>
          <w:rFonts w:ascii="Times New Roman" w:hAnsi="Times New Roman" w:cs="Times New Roman"/>
          <w:sz w:val="28"/>
          <w:szCs w:val="28"/>
        </w:rPr>
        <w:t xml:space="preserve"> к персонажам, правильно оценивать их поступки, характеризовать нравственные качества, дает возможность поддерживать интерес к художественному слову, образным выражени</w:t>
      </w:r>
      <w:r>
        <w:rPr>
          <w:rFonts w:ascii="Times New Roman" w:hAnsi="Times New Roman" w:cs="Times New Roman"/>
          <w:sz w:val="28"/>
          <w:szCs w:val="28"/>
        </w:rPr>
        <w:t>ям, грамматическим конструкциям</w:t>
      </w:r>
      <w:r w:rsidRPr="0087791A">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В старшем дошкольном возрасте 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Дети начинают осознанно относиться к авторскому слову, замечать особенности языка, образную речь и воспроизводить ее.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Свое отношение к сказкам, рассказам, басням и стихам дети выражают в рисунке, поэтому сюжеты литературных произведений можно пр</w:t>
      </w:r>
      <w:r>
        <w:rPr>
          <w:rFonts w:ascii="Times New Roman" w:hAnsi="Times New Roman" w:cs="Times New Roman"/>
          <w:sz w:val="28"/>
          <w:szCs w:val="28"/>
        </w:rPr>
        <w:t>едлагать как темы для рисования</w:t>
      </w:r>
      <w:r w:rsidRPr="0087791A">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Это объясняется двумя основными моментами: </w:t>
      </w:r>
      <w:proofErr w:type="gramStart"/>
      <w:r w:rsidRPr="0087791A">
        <w:rPr>
          <w:rFonts w:ascii="Times New Roman" w:hAnsi="Times New Roman" w:cs="Times New Roman"/>
          <w:sz w:val="28"/>
          <w:szCs w:val="28"/>
        </w:rPr>
        <w:t>во</w:t>
      </w:r>
      <w:proofErr w:type="gramEnd"/>
      <w:r w:rsidRPr="0087791A">
        <w:rPr>
          <w:rFonts w:ascii="Times New Roman" w:hAnsi="Times New Roman" w:cs="Times New Roman"/>
          <w:sz w:val="28"/>
          <w:szCs w:val="28"/>
        </w:rPr>
        <w:t xml:space="preserve">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Как отмечает Петрова В.Г.,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w:t>
      </w:r>
      <w:r w:rsidRPr="0087791A">
        <w:rPr>
          <w:rFonts w:ascii="Times New Roman" w:hAnsi="Times New Roman" w:cs="Times New Roman"/>
          <w:sz w:val="28"/>
          <w:szCs w:val="28"/>
        </w:rPr>
        <w:lastRenderedPageBreak/>
        <w:t>стремление к действию, к воплощению, к реализации, которое заложено в самом процессе воображения, именно в театрализации находит полное осуществление.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Умело, поставленные вопросы при подготовке к театрализованной деятельности побуждают их думать, анализировать довольно сложные ситуации, делать выводы и обобщения. Это способствует совершенствованию умственного развития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w:t>
      </w:r>
      <w:r>
        <w:rPr>
          <w:rFonts w:ascii="Times New Roman" w:hAnsi="Times New Roman" w:cs="Times New Roman"/>
          <w:sz w:val="28"/>
          <w:szCs w:val="28"/>
        </w:rPr>
        <w:t>свою очередь, тоже пополняется.</w:t>
      </w:r>
      <w:r>
        <w:rPr>
          <w:rFonts w:ascii="Times New Roman" w:hAnsi="Times New Roman" w:cs="Times New Roman"/>
          <w:sz w:val="28"/>
          <w:szCs w:val="28"/>
        </w:rPr>
        <w:tab/>
      </w:r>
      <w:r w:rsidRPr="0087791A">
        <w:rPr>
          <w:rFonts w:ascii="Times New Roman" w:hAnsi="Times New Roman" w:cs="Times New Roman"/>
          <w:sz w:val="28"/>
          <w:szCs w:val="28"/>
        </w:rPr>
        <w:t>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Творчество детей в этих играх направлено на создание игровой ситуации, на более эмоциональное воплощение взятой на себя роли.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Это способствует развитию творческих способностей, проявляющихся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Ребенок сам выбирает выразительные средства, перенимает их от старших.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w:t>
      </w:r>
      <w:r w:rsidRPr="0087791A">
        <w:rPr>
          <w:rFonts w:ascii="Times New Roman" w:hAnsi="Times New Roman" w:cs="Times New Roman"/>
          <w:sz w:val="28"/>
          <w:szCs w:val="28"/>
        </w:rPr>
        <w:lastRenderedPageBreak/>
        <w:t xml:space="preserve">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подражать добрым, честным персонажам. А одобрение взрослым достойных поступков создаёт у них удовлетворение, которое служит стимулом к дальнейшему </w:t>
      </w:r>
      <w:proofErr w:type="gramStart"/>
      <w:r w:rsidRPr="0087791A">
        <w:rPr>
          <w:rFonts w:ascii="Times New Roman" w:hAnsi="Times New Roman" w:cs="Times New Roman"/>
          <w:sz w:val="28"/>
          <w:szCs w:val="28"/>
        </w:rPr>
        <w:t>контролю за</w:t>
      </w:r>
      <w:proofErr w:type="gramEnd"/>
      <w:r w:rsidRPr="0087791A">
        <w:rPr>
          <w:rFonts w:ascii="Times New Roman" w:hAnsi="Times New Roman" w:cs="Times New Roman"/>
          <w:sz w:val="28"/>
          <w:szCs w:val="28"/>
        </w:rPr>
        <w:t xml:space="preserve">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w:t>
      </w:r>
      <w:proofErr w:type="gramStart"/>
      <w:r w:rsidRPr="0087791A">
        <w:rPr>
          <w:rFonts w:ascii="Times New Roman" w:hAnsi="Times New Roman" w:cs="Times New Roman"/>
          <w:sz w:val="28"/>
          <w:szCs w:val="28"/>
        </w:rPr>
        <w:t>прекрасного</w:t>
      </w:r>
      <w:proofErr w:type="gramEnd"/>
      <w:r w:rsidRPr="0087791A">
        <w:rPr>
          <w:rFonts w:ascii="Times New Roman" w:hAnsi="Times New Roman" w:cs="Times New Roman"/>
          <w:sz w:val="28"/>
          <w:szCs w:val="28"/>
        </w:rPr>
        <w:t xml:space="preserve">. Эстетическое влияние театрализованных игр может быть более глубоким: восхищение прекрасным и отвращение к </w:t>
      </w:r>
      <w:proofErr w:type="gramStart"/>
      <w:r w:rsidRPr="0087791A">
        <w:rPr>
          <w:rFonts w:ascii="Times New Roman" w:hAnsi="Times New Roman" w:cs="Times New Roman"/>
          <w:sz w:val="28"/>
          <w:szCs w:val="28"/>
        </w:rPr>
        <w:t>негативному</w:t>
      </w:r>
      <w:proofErr w:type="gramEnd"/>
      <w:r w:rsidRPr="0087791A">
        <w:rPr>
          <w:rFonts w:ascii="Times New Roman" w:hAnsi="Times New Roman" w:cs="Times New Roman"/>
          <w:sz w:val="28"/>
          <w:szCs w:val="28"/>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Для понимания проблемы ознакомления детей с книжной иллюстрацией в целях развития речи дошкольника необходимо подобрать иллюстрации нескольких художников, работающих в этом жанре. Дать </w:t>
      </w:r>
      <w:r w:rsidRPr="0087791A">
        <w:rPr>
          <w:rFonts w:ascii="Times New Roman" w:hAnsi="Times New Roman" w:cs="Times New Roman"/>
          <w:sz w:val="28"/>
          <w:szCs w:val="28"/>
        </w:rPr>
        <w:lastRenderedPageBreak/>
        <w:t>анализ их с точки зрения особенностей решения художественных и педагогических задач художником-иллюстратором. Продумать приемы рассматривания иллюстрации.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Понятийно-направленный анализ художественных произведений способствует выделению признаков понятия «текст», общих черт у разных текстов одного и того же типа или стиля речи. Он помогает воспитателю организовать работу по обучению дошкольников видеть общее в </w:t>
      </w:r>
      <w:proofErr w:type="gramStart"/>
      <w:r w:rsidRPr="0087791A">
        <w:rPr>
          <w:rFonts w:ascii="Times New Roman" w:hAnsi="Times New Roman" w:cs="Times New Roman"/>
          <w:sz w:val="28"/>
          <w:szCs w:val="28"/>
        </w:rPr>
        <w:t>отдельном</w:t>
      </w:r>
      <w:proofErr w:type="gramEnd"/>
      <w:r w:rsidRPr="0087791A">
        <w:rPr>
          <w:rFonts w:ascii="Times New Roman" w:hAnsi="Times New Roman" w:cs="Times New Roman"/>
          <w:sz w:val="28"/>
          <w:szCs w:val="28"/>
        </w:rPr>
        <w:t>, разбирать конкретный текст как один из подобных текстов. С помощью понятийно-направленного анализа воспитатель формирует представление о структуре текста, об общем строении подобных текстов, которыми они могут воспользоваться при создании своего текста</w:t>
      </w:r>
      <w:r>
        <w:rPr>
          <w:rFonts w:ascii="Times New Roman" w:hAnsi="Times New Roman" w:cs="Times New Roman"/>
          <w:sz w:val="28"/>
          <w:szCs w:val="28"/>
        </w:rPr>
        <w:t>, относящегося к этой же группе</w:t>
      </w:r>
      <w:r w:rsidRPr="0087791A">
        <w:rPr>
          <w:rFonts w:ascii="Times New Roman" w:hAnsi="Times New Roman" w:cs="Times New Roman"/>
          <w:sz w:val="28"/>
          <w:szCs w:val="28"/>
        </w:rPr>
        <w:t>.</w:t>
      </w:r>
      <w:r>
        <w:rPr>
          <w:rFonts w:ascii="Times New Roman" w:hAnsi="Times New Roman" w:cs="Times New Roman"/>
          <w:sz w:val="28"/>
          <w:szCs w:val="28"/>
        </w:rPr>
        <w:tab/>
      </w:r>
      <w:r w:rsidRPr="0087791A">
        <w:rPr>
          <w:rFonts w:ascii="Times New Roman" w:hAnsi="Times New Roman" w:cs="Times New Roman"/>
          <w:sz w:val="28"/>
          <w:szCs w:val="28"/>
        </w:rPr>
        <w:t>В художественном тексте слова и их сочетания приобретают дополнительные значения, создают яркие образы. Изобразительные средства языка метки, эмоциональны, они оживляют речь, развивают мышление, совершенствуют словарь детей. Нужно использовать все возможности в работе над изобразительными средствами языка художественных произведений. Литературно-художественные тексты в книгах для чтения дают многочисленные примеры, образцы, позволяющие знакомить дошкольников со стилистическим богатством русского языка.</w:t>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Сравнение встречается и в стихах, и в прозе. Важно, чтобы знакомство» со сравнениями проходило на таких примерах, где предмет, с которым сравнивают, был бы хорошо знаком детям, в противном случае образ не проясняется, а затемняется. Анализ сравнений не должен сводиться к одной лишь логической работе. Чтобы вызвать в воображении детей картины, образы, предлагаются, например, такие задания: «Представьте себе, как тихо-тихо летят снежинки, обгоняют друг дружку... На что они похожи? Кто видел такой легкий снег? Расскажите». </w:t>
      </w:r>
      <w:proofErr w:type="gramStart"/>
      <w:r w:rsidRPr="0087791A">
        <w:rPr>
          <w:rFonts w:ascii="Times New Roman" w:hAnsi="Times New Roman" w:cs="Times New Roman"/>
          <w:sz w:val="28"/>
          <w:szCs w:val="28"/>
        </w:rPr>
        <w:t>Дети сравнивают снег с легкими пушинками, с тополиным пухом, с лебяжьим.</w:t>
      </w:r>
      <w:proofErr w:type="gramEnd"/>
      <w:r w:rsidRPr="0087791A">
        <w:rPr>
          <w:rFonts w:ascii="Times New Roman" w:hAnsi="Times New Roman" w:cs="Times New Roman"/>
          <w:sz w:val="28"/>
          <w:szCs w:val="28"/>
        </w:rPr>
        <w:t xml:space="preserve"> Целесообразны также упражнения в самостоятельном подборе сравнений, которые в дальнейшем используются в устных рассказах и письменных сочинениях. </w:t>
      </w:r>
    </w:p>
    <w:p w:rsidR="005F3D03" w:rsidRPr="0087791A" w:rsidRDefault="0087791A" w:rsidP="0087791A">
      <w:pPr>
        <w:spacing w:line="360" w:lineRule="auto"/>
        <w:ind w:firstLine="708"/>
        <w:jc w:val="both"/>
        <w:rPr>
          <w:rFonts w:ascii="Times New Roman" w:hAnsi="Times New Roman" w:cs="Times New Roman"/>
          <w:sz w:val="28"/>
          <w:szCs w:val="28"/>
        </w:rPr>
      </w:pPr>
      <w:r w:rsidRPr="0087791A">
        <w:rPr>
          <w:rFonts w:ascii="Times New Roman" w:hAnsi="Times New Roman" w:cs="Times New Roman"/>
          <w:sz w:val="28"/>
          <w:szCs w:val="28"/>
        </w:rPr>
        <w:lastRenderedPageBreak/>
        <w:t>Детский сад не ставит перед собой цели дать дошкольникам теоретические сведения о средствах образной выразительности языка. Вся работа носит практический характер и подчиняется системе развития мышления и речи.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Нельзя, однако, забывать, что чрезмерное внимание к деталям языка может разрушить общее впечатление от художественного произведения. Поэтому анализ художественных средств языка при всем интересе к нему не должен превращаться в главный вид работы в процессе развития речи. Следует стремиться к тому, чтобы работа над изобразительными средствами языка органически вплеталась в систему идейно-художественного анализа произведений, подчеркивая их идейное содержание.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 xml:space="preserve">Работа над изобразительными средствами языка воспитывает внимание к слову, чуткость, понимание оттенков его значения, его скрытого, иносказательного смысла, его эмоциональных окрасок. Дошкольник </w:t>
      </w:r>
      <w:proofErr w:type="gramStart"/>
      <w:r w:rsidRPr="0087791A">
        <w:rPr>
          <w:rFonts w:ascii="Times New Roman" w:hAnsi="Times New Roman" w:cs="Times New Roman"/>
          <w:sz w:val="28"/>
          <w:szCs w:val="28"/>
        </w:rPr>
        <w:t>приобщается</w:t>
      </w:r>
      <w:proofErr w:type="gramEnd"/>
      <w:r w:rsidRPr="0087791A">
        <w:rPr>
          <w:rFonts w:ascii="Times New Roman" w:hAnsi="Times New Roman" w:cs="Times New Roman"/>
          <w:sz w:val="28"/>
          <w:szCs w:val="28"/>
        </w:rPr>
        <w:t xml:space="preserve"> таким образом к стилистике художественной речи, сам овладевает ее простейшими средствами. Этим же </w:t>
      </w:r>
      <w:proofErr w:type="gramStart"/>
      <w:r w:rsidRPr="0087791A">
        <w:rPr>
          <w:rFonts w:ascii="Times New Roman" w:hAnsi="Times New Roman" w:cs="Times New Roman"/>
          <w:sz w:val="28"/>
          <w:szCs w:val="28"/>
        </w:rPr>
        <w:t>целям</w:t>
      </w:r>
      <w:proofErr w:type="gramEnd"/>
      <w:r w:rsidRPr="0087791A">
        <w:rPr>
          <w:rFonts w:ascii="Times New Roman" w:hAnsi="Times New Roman" w:cs="Times New Roman"/>
          <w:sz w:val="28"/>
          <w:szCs w:val="28"/>
        </w:rPr>
        <w:t xml:space="preserve"> в сущности служат и другие направления в общей системе словарной работы: обращение внимания детей на синонимы, антонимы, крылатые слова (фразеология), многозначность слов; упражнения на их употребление в речи, рассказе, в собственном рассказе; отработка интонации, подготовка к выразительному чтению художественных текстов; специальные упражнения на подбор сравнений, эпитетов, составление загадок и т.п.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7791A">
        <w:rPr>
          <w:rFonts w:ascii="Times New Roman" w:hAnsi="Times New Roman" w:cs="Times New Roman"/>
          <w:sz w:val="28"/>
          <w:szCs w:val="28"/>
        </w:rPr>
        <w:t>Таким образом, отмечаем, что чтение художественной литературы с использованием театральной деятельности определяет возможность эффективного и плодотворного развития речи дошкольников, способствует пополнению словарного запаса последних тем самым, формируя коммуникативную культуру дошкольника.</w:t>
      </w:r>
    </w:p>
    <w:sectPr w:rsidR="005F3D03" w:rsidRPr="00877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1A"/>
    <w:rsid w:val="005F3D03"/>
    <w:rsid w:val="0087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Эльвиа</dc:creator>
  <cp:lastModifiedBy>Эльвиа</cp:lastModifiedBy>
  <cp:revision>1</cp:revision>
  <dcterms:created xsi:type="dcterms:W3CDTF">2013-05-28T07:04:00Z</dcterms:created>
  <dcterms:modified xsi:type="dcterms:W3CDTF">2013-05-28T07:10:00Z</dcterms:modified>
</cp:coreProperties>
</file>