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E4" w:rsidRDefault="004B56AB" w:rsidP="004B56AB">
      <w:pPr>
        <w:spacing w:line="360" w:lineRule="auto"/>
        <w:ind w:firstLine="900"/>
        <w:jc w:val="center"/>
        <w:rPr>
          <w:rFonts w:ascii="Times New Roman" w:hAnsi="Times New Roman" w:cs="Times New Roman"/>
          <w:b/>
          <w:sz w:val="28"/>
          <w:szCs w:val="28"/>
        </w:rPr>
      </w:pPr>
      <w:r w:rsidRPr="00502AE4">
        <w:rPr>
          <w:rFonts w:ascii="Times New Roman" w:hAnsi="Times New Roman" w:cs="Times New Roman"/>
          <w:b/>
          <w:sz w:val="28"/>
          <w:szCs w:val="28"/>
        </w:rPr>
        <w:t xml:space="preserve">СТРОЕНИЕ МИКРОПРЕПАРАТОВ «КОСТНАЯ ТКАНЬ» </w:t>
      </w:r>
    </w:p>
    <w:p w:rsidR="004B56AB" w:rsidRPr="00502AE4" w:rsidRDefault="004B56AB" w:rsidP="004B56AB">
      <w:pPr>
        <w:spacing w:line="360" w:lineRule="auto"/>
        <w:ind w:firstLine="900"/>
        <w:jc w:val="center"/>
        <w:rPr>
          <w:rFonts w:ascii="Times New Roman" w:hAnsi="Times New Roman" w:cs="Times New Roman"/>
          <w:b/>
          <w:sz w:val="28"/>
          <w:szCs w:val="28"/>
        </w:rPr>
      </w:pPr>
      <w:r w:rsidRPr="00502AE4">
        <w:rPr>
          <w:rFonts w:ascii="Times New Roman" w:hAnsi="Times New Roman" w:cs="Times New Roman"/>
          <w:b/>
          <w:sz w:val="28"/>
          <w:szCs w:val="28"/>
        </w:rPr>
        <w:t>И «ГИАЛИНОВЫЙ ХРЯЩ»</w:t>
      </w:r>
    </w:p>
    <w:p w:rsidR="004B56AB" w:rsidRPr="00502AE4" w:rsidRDefault="004B56AB" w:rsidP="004B56AB">
      <w:pPr>
        <w:spacing w:line="360" w:lineRule="auto"/>
        <w:ind w:firstLine="900"/>
        <w:jc w:val="both"/>
        <w:rPr>
          <w:rFonts w:ascii="Times New Roman" w:hAnsi="Times New Roman" w:cs="Times New Roman"/>
          <w:b/>
          <w:sz w:val="28"/>
          <w:szCs w:val="28"/>
        </w:rPr>
      </w:pPr>
      <w:r w:rsidRPr="00502AE4">
        <w:rPr>
          <w:rFonts w:ascii="Times New Roman" w:hAnsi="Times New Roman" w:cs="Times New Roman"/>
          <w:b/>
          <w:sz w:val="28"/>
          <w:szCs w:val="28"/>
        </w:rPr>
        <w:t>Предварительные сведения</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t xml:space="preserve">На поперечном шлифе компактного вещества кости при увеличении в 80 раз видны округлые и овальные прозрачные образования, которых учащиеся обычно принимают за костные клетки. На самом деле это </w:t>
      </w:r>
      <w:proofErr w:type="spellStart"/>
      <w:r w:rsidRPr="00502AE4">
        <w:rPr>
          <w:rFonts w:ascii="Times New Roman" w:hAnsi="Times New Roman" w:cs="Times New Roman"/>
          <w:sz w:val="28"/>
          <w:szCs w:val="28"/>
        </w:rPr>
        <w:t>перезанные</w:t>
      </w:r>
      <w:proofErr w:type="spellEnd"/>
      <w:r w:rsidRPr="00502AE4">
        <w:rPr>
          <w:rFonts w:ascii="Times New Roman" w:hAnsi="Times New Roman" w:cs="Times New Roman"/>
          <w:sz w:val="28"/>
          <w:szCs w:val="28"/>
        </w:rPr>
        <w:t xml:space="preserve"> костные каналы. Если они проходили параллельно по длине кости, на поперечном срезе мы видим круглые отверстия, а если под углом  к поверхности кости - овалы. Иногда в них можно заметить какие-то образования. Это могут быть остатки кровеносных сосудов и нервов, которые проходили по этим каналам.</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t xml:space="preserve">Каждый из каналов окружен концентрическими рядами костных пластинок. Их выделяют клетки, расположенные позади каждого ряда пластинок. Чем большую нагрузку испытывает кость, тем больше концентрических колец окружает канал. Кость, лишенная нагрузки, например, при ампутации конечности, имеет незначительное число концентрических слоев, окружающих каждый канал. </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t>Сами клетки напоминают паучков с длинными отростками, которые соединяют их друг с другом, образуя единую систему. Костный канал вместе с костными клетками и выделенными ими костными пластинками, образующими стенки канала, называется ОСТЕОНОМ.</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t>Положение костных клеток хорошо видно при увеличении в 200 раз на препаратах, где костные полости, в которых были клетки, заполнены воздухом.</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t xml:space="preserve">При увеличении в 200 раз, </w:t>
      </w:r>
      <w:proofErr w:type="gramStart"/>
      <w:r w:rsidRPr="00502AE4">
        <w:rPr>
          <w:rFonts w:ascii="Times New Roman" w:hAnsi="Times New Roman" w:cs="Times New Roman"/>
          <w:sz w:val="28"/>
          <w:szCs w:val="28"/>
        </w:rPr>
        <w:t>заметно также</w:t>
      </w:r>
      <w:proofErr w:type="gramEnd"/>
      <w:r w:rsidRPr="00502AE4">
        <w:rPr>
          <w:rFonts w:ascii="Times New Roman" w:hAnsi="Times New Roman" w:cs="Times New Roman"/>
          <w:sz w:val="28"/>
          <w:szCs w:val="28"/>
        </w:rPr>
        <w:t>, что каждый остеом отделен от окружающего вещества спайной линией, отличающейся по цвету более контрастной окраской.</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lastRenderedPageBreak/>
        <w:t>ГИАЛИНОВЫЙ ХРЯЩ состоит из плотного гомогенного межклеточного вещества, окрашенного на препарате в фиолетовый цвет различных оттенков, и хрящевых клеток, расположенных поодиночке или группами, находящимися в капсулах среди межклеточного вещества. Дело в том, что клетки хряща способны к делению, но плотное межклеточное вещество мешает им разойтись. Они располагаются по 2; 4; 6; 8 в одной капсуле.</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t xml:space="preserve">Межклеточное вещество выполняет опорную функцию в хрящевой ткани. Основой являются </w:t>
      </w:r>
      <w:proofErr w:type="spellStart"/>
      <w:r w:rsidRPr="00502AE4">
        <w:rPr>
          <w:rFonts w:ascii="Times New Roman" w:hAnsi="Times New Roman" w:cs="Times New Roman"/>
          <w:sz w:val="28"/>
          <w:szCs w:val="28"/>
        </w:rPr>
        <w:t>коллагеновые</w:t>
      </w:r>
      <w:proofErr w:type="spellEnd"/>
      <w:r w:rsidRPr="00502AE4">
        <w:rPr>
          <w:rFonts w:ascii="Times New Roman" w:hAnsi="Times New Roman" w:cs="Times New Roman"/>
          <w:sz w:val="28"/>
          <w:szCs w:val="28"/>
        </w:rPr>
        <w:t xml:space="preserve"> волокна и склеивающее вещество</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t>Иногда на периферии среза на микропрепарате различима  надхрящница - менее интенсивно окрашенная, построенная из двух слоев плотной соединительной ткани. Она постепенно переходит в хрящ без видимых четких границ. В надхрящницу проникают кровеносные сосуды, а питание хряща  осуществляется за счет диффузии в межклеточное вещество питательных веществ и кислорода из крови.</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t>Из гиалинового хряща построена большая часть скелета зародыша; у взрослых - суставные поверхности костей, реберные хрящи, большинство хрящей дыхательных путей.</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sz w:val="28"/>
          <w:szCs w:val="28"/>
        </w:rPr>
        <w:t xml:space="preserve">Кроме </w:t>
      </w:r>
      <w:proofErr w:type="gramStart"/>
      <w:r w:rsidRPr="00502AE4">
        <w:rPr>
          <w:rFonts w:ascii="Times New Roman" w:hAnsi="Times New Roman" w:cs="Times New Roman"/>
          <w:sz w:val="28"/>
          <w:szCs w:val="28"/>
        </w:rPr>
        <w:t>гиалинового</w:t>
      </w:r>
      <w:proofErr w:type="gramEnd"/>
      <w:r w:rsidRPr="00502AE4">
        <w:rPr>
          <w:rFonts w:ascii="Times New Roman" w:hAnsi="Times New Roman" w:cs="Times New Roman"/>
          <w:sz w:val="28"/>
          <w:szCs w:val="28"/>
        </w:rPr>
        <w:t>, в организме есть и другие разновидности хрящевой ткани, например эластический (ушная раковина), волокнистый (межпозвоночные диски). Они немного отличаются по строению от гиалинового хряща.</w:t>
      </w:r>
    </w:p>
    <w:p w:rsidR="004B56AB" w:rsidRPr="00502AE4" w:rsidRDefault="004B56AB" w:rsidP="004B56AB">
      <w:pPr>
        <w:spacing w:line="360" w:lineRule="auto"/>
        <w:ind w:firstLine="900"/>
        <w:jc w:val="both"/>
        <w:rPr>
          <w:rFonts w:ascii="Times New Roman" w:hAnsi="Times New Roman" w:cs="Times New Roman"/>
          <w:sz w:val="28"/>
          <w:szCs w:val="28"/>
        </w:rPr>
      </w:pPr>
      <w:r w:rsidRPr="00502AE4">
        <w:rPr>
          <w:rFonts w:ascii="Times New Roman" w:hAnsi="Times New Roman" w:cs="Times New Roman"/>
          <w:b/>
          <w:sz w:val="28"/>
          <w:szCs w:val="28"/>
        </w:rPr>
        <w:t>Оборудование:</w:t>
      </w:r>
      <w:r w:rsidRPr="00502AE4">
        <w:rPr>
          <w:rFonts w:ascii="Times New Roman" w:hAnsi="Times New Roman" w:cs="Times New Roman"/>
          <w:sz w:val="28"/>
          <w:szCs w:val="28"/>
        </w:rPr>
        <w:t xml:space="preserve"> микроскоп, микропрепараты «Костная ткань», «Гиалиновый хрящ»</w:t>
      </w:r>
      <w:r w:rsidR="00502AE4">
        <w:rPr>
          <w:rFonts w:ascii="Times New Roman" w:hAnsi="Times New Roman" w:cs="Times New Roman"/>
          <w:sz w:val="28"/>
          <w:szCs w:val="28"/>
        </w:rPr>
        <w:t>, цифровой микроскоп.</w:t>
      </w:r>
    </w:p>
    <w:p w:rsidR="004B56AB" w:rsidRPr="00502AE4" w:rsidRDefault="004B56AB" w:rsidP="004B56AB">
      <w:pPr>
        <w:spacing w:line="360" w:lineRule="auto"/>
        <w:ind w:firstLine="900"/>
        <w:jc w:val="both"/>
        <w:rPr>
          <w:rFonts w:ascii="Times New Roman" w:hAnsi="Times New Roman" w:cs="Times New Roman"/>
          <w:b/>
          <w:sz w:val="28"/>
          <w:szCs w:val="28"/>
        </w:rPr>
      </w:pPr>
      <w:r w:rsidRPr="00502AE4">
        <w:rPr>
          <w:rFonts w:ascii="Times New Roman" w:hAnsi="Times New Roman" w:cs="Times New Roman"/>
          <w:b/>
          <w:sz w:val="28"/>
          <w:szCs w:val="28"/>
        </w:rPr>
        <w:t>Ход работы:</w:t>
      </w:r>
    </w:p>
    <w:p w:rsidR="004B56AB" w:rsidRPr="00502AE4" w:rsidRDefault="004B56AB" w:rsidP="004B56AB">
      <w:pPr>
        <w:numPr>
          <w:ilvl w:val="0"/>
          <w:numId w:val="1"/>
        </w:numPr>
        <w:overflowPunct w:val="0"/>
        <w:autoSpaceDE w:val="0"/>
        <w:autoSpaceDN w:val="0"/>
        <w:adjustRightInd w:val="0"/>
        <w:spacing w:after="0" w:line="360" w:lineRule="auto"/>
        <w:ind w:left="0" w:firstLine="0"/>
        <w:jc w:val="both"/>
        <w:textAlignment w:val="baseline"/>
        <w:rPr>
          <w:rFonts w:ascii="Times New Roman" w:hAnsi="Times New Roman" w:cs="Times New Roman"/>
          <w:sz w:val="28"/>
          <w:szCs w:val="28"/>
        </w:rPr>
      </w:pPr>
      <w:r w:rsidRPr="00502AE4">
        <w:rPr>
          <w:rFonts w:ascii="Times New Roman" w:hAnsi="Times New Roman" w:cs="Times New Roman"/>
          <w:sz w:val="28"/>
          <w:szCs w:val="28"/>
        </w:rPr>
        <w:t>Рассмотрите микропрепарат при увеличении в 80 раз, зарисуйте фрагмент строения костной ткани, обозначив:</w:t>
      </w:r>
    </w:p>
    <w:p w:rsidR="004B56AB" w:rsidRPr="00502AE4" w:rsidRDefault="004B56AB" w:rsidP="004B56AB">
      <w:pPr>
        <w:numPr>
          <w:ilvl w:val="0"/>
          <w:numId w:val="8"/>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502AE4">
        <w:rPr>
          <w:rFonts w:ascii="Times New Roman" w:hAnsi="Times New Roman" w:cs="Times New Roman"/>
          <w:sz w:val="28"/>
          <w:szCs w:val="28"/>
        </w:rPr>
        <w:lastRenderedPageBreak/>
        <w:t>костные пластинки;</w:t>
      </w:r>
    </w:p>
    <w:p w:rsidR="004B56AB" w:rsidRPr="00502AE4" w:rsidRDefault="004B56AB" w:rsidP="004B56AB">
      <w:pPr>
        <w:numPr>
          <w:ilvl w:val="0"/>
          <w:numId w:val="8"/>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502AE4">
        <w:rPr>
          <w:rFonts w:ascii="Times New Roman" w:hAnsi="Times New Roman" w:cs="Times New Roman"/>
          <w:sz w:val="28"/>
          <w:szCs w:val="28"/>
        </w:rPr>
        <w:t>полость канала с разрушенным кровеносным сосудом и нервом.</w:t>
      </w:r>
    </w:p>
    <w:p w:rsidR="004B56AB" w:rsidRPr="00502AE4" w:rsidRDefault="004B56AB" w:rsidP="004B56AB">
      <w:pPr>
        <w:numPr>
          <w:ilvl w:val="0"/>
          <w:numId w:val="2"/>
        </w:numPr>
        <w:overflowPunct w:val="0"/>
        <w:autoSpaceDE w:val="0"/>
        <w:autoSpaceDN w:val="0"/>
        <w:adjustRightInd w:val="0"/>
        <w:spacing w:after="0" w:line="360" w:lineRule="auto"/>
        <w:ind w:left="0" w:firstLine="0"/>
        <w:jc w:val="both"/>
        <w:textAlignment w:val="baseline"/>
        <w:rPr>
          <w:rFonts w:ascii="Times New Roman" w:hAnsi="Times New Roman" w:cs="Times New Roman"/>
          <w:sz w:val="28"/>
          <w:szCs w:val="28"/>
        </w:rPr>
      </w:pPr>
      <w:r w:rsidRPr="00502AE4">
        <w:rPr>
          <w:rFonts w:ascii="Times New Roman" w:hAnsi="Times New Roman" w:cs="Times New Roman"/>
          <w:sz w:val="28"/>
          <w:szCs w:val="28"/>
        </w:rPr>
        <w:t>Ответьте на вопросы:</w:t>
      </w:r>
    </w:p>
    <w:p w:rsidR="004B56AB" w:rsidRPr="00502AE4" w:rsidRDefault="004B56AB" w:rsidP="004B56AB">
      <w:pPr>
        <w:spacing w:line="360" w:lineRule="auto"/>
        <w:jc w:val="both"/>
        <w:rPr>
          <w:rFonts w:ascii="Times New Roman" w:hAnsi="Times New Roman" w:cs="Times New Roman"/>
          <w:sz w:val="28"/>
          <w:szCs w:val="28"/>
        </w:rPr>
      </w:pPr>
      <w:r w:rsidRPr="00502AE4">
        <w:rPr>
          <w:rFonts w:ascii="Times New Roman" w:hAnsi="Times New Roman" w:cs="Times New Roman"/>
          <w:sz w:val="28"/>
          <w:szCs w:val="28"/>
        </w:rPr>
        <w:t>Какие элементы свидетельствуют, что костная ткань - это разновидность соединительной ткани?</w:t>
      </w:r>
    </w:p>
    <w:p w:rsidR="004B56AB" w:rsidRPr="00502AE4" w:rsidRDefault="004B56AB" w:rsidP="004B56AB">
      <w:pPr>
        <w:spacing w:line="360" w:lineRule="auto"/>
        <w:jc w:val="both"/>
        <w:rPr>
          <w:rFonts w:ascii="Times New Roman" w:hAnsi="Times New Roman" w:cs="Times New Roman"/>
          <w:sz w:val="28"/>
          <w:szCs w:val="28"/>
        </w:rPr>
      </w:pPr>
      <w:r w:rsidRPr="00502AE4">
        <w:rPr>
          <w:rFonts w:ascii="Times New Roman" w:hAnsi="Times New Roman" w:cs="Times New Roman"/>
          <w:sz w:val="28"/>
          <w:szCs w:val="28"/>
        </w:rPr>
        <w:t>За счет чего происходит утолщение стенок костных каналов?</w:t>
      </w:r>
    </w:p>
    <w:p w:rsidR="004B56AB" w:rsidRPr="00502AE4" w:rsidRDefault="004B56AB" w:rsidP="004B56AB">
      <w:pPr>
        <w:spacing w:line="360" w:lineRule="auto"/>
        <w:jc w:val="both"/>
        <w:rPr>
          <w:rFonts w:ascii="Times New Roman" w:hAnsi="Times New Roman" w:cs="Times New Roman"/>
          <w:sz w:val="28"/>
          <w:szCs w:val="28"/>
        </w:rPr>
      </w:pPr>
      <w:r w:rsidRPr="00502AE4">
        <w:rPr>
          <w:rFonts w:ascii="Times New Roman" w:hAnsi="Times New Roman" w:cs="Times New Roman"/>
          <w:sz w:val="28"/>
          <w:szCs w:val="28"/>
        </w:rPr>
        <w:t>Как это отражается на прочности костей?</w:t>
      </w:r>
    </w:p>
    <w:p w:rsidR="004B56AB" w:rsidRPr="00502AE4" w:rsidRDefault="004B56AB" w:rsidP="004B56AB">
      <w:pPr>
        <w:numPr>
          <w:ilvl w:val="0"/>
          <w:numId w:val="3"/>
        </w:numPr>
        <w:overflowPunct w:val="0"/>
        <w:autoSpaceDE w:val="0"/>
        <w:autoSpaceDN w:val="0"/>
        <w:adjustRightInd w:val="0"/>
        <w:spacing w:after="0" w:line="360" w:lineRule="auto"/>
        <w:ind w:left="0" w:firstLine="0"/>
        <w:jc w:val="both"/>
        <w:textAlignment w:val="baseline"/>
        <w:rPr>
          <w:rFonts w:ascii="Times New Roman" w:hAnsi="Times New Roman" w:cs="Times New Roman"/>
          <w:sz w:val="28"/>
          <w:szCs w:val="28"/>
        </w:rPr>
      </w:pPr>
      <w:r w:rsidRPr="00502AE4">
        <w:rPr>
          <w:rFonts w:ascii="Times New Roman" w:hAnsi="Times New Roman" w:cs="Times New Roman"/>
          <w:sz w:val="28"/>
          <w:szCs w:val="28"/>
        </w:rPr>
        <w:t>При увеличении в 200 раз дополните рисунок, обозначив, где были костные полости, костные клетки.</w:t>
      </w:r>
    </w:p>
    <w:p w:rsidR="004B56AB" w:rsidRPr="00502AE4" w:rsidRDefault="004B56AB" w:rsidP="004B56AB">
      <w:pPr>
        <w:numPr>
          <w:ilvl w:val="0"/>
          <w:numId w:val="4"/>
        </w:numPr>
        <w:overflowPunct w:val="0"/>
        <w:autoSpaceDE w:val="0"/>
        <w:autoSpaceDN w:val="0"/>
        <w:adjustRightInd w:val="0"/>
        <w:spacing w:after="0" w:line="360" w:lineRule="auto"/>
        <w:ind w:left="0" w:firstLine="0"/>
        <w:jc w:val="both"/>
        <w:textAlignment w:val="baseline"/>
        <w:rPr>
          <w:rFonts w:ascii="Times New Roman" w:hAnsi="Times New Roman" w:cs="Times New Roman"/>
          <w:sz w:val="28"/>
          <w:szCs w:val="28"/>
        </w:rPr>
      </w:pPr>
      <w:r w:rsidRPr="00502AE4">
        <w:rPr>
          <w:rFonts w:ascii="Times New Roman" w:hAnsi="Times New Roman" w:cs="Times New Roman"/>
          <w:sz w:val="28"/>
          <w:szCs w:val="28"/>
        </w:rPr>
        <w:t xml:space="preserve"> Какие элементы строения костной ткани делают её прочной и в то же время достаточно эластичной? Как доказать, что костная ткань - живая?</w:t>
      </w:r>
    </w:p>
    <w:p w:rsidR="004B56AB" w:rsidRPr="00502AE4" w:rsidRDefault="004B56AB" w:rsidP="004B56AB">
      <w:pPr>
        <w:numPr>
          <w:ilvl w:val="0"/>
          <w:numId w:val="4"/>
        </w:numPr>
        <w:overflowPunct w:val="0"/>
        <w:autoSpaceDE w:val="0"/>
        <w:autoSpaceDN w:val="0"/>
        <w:adjustRightInd w:val="0"/>
        <w:spacing w:after="0" w:line="360" w:lineRule="auto"/>
        <w:ind w:left="0" w:firstLine="0"/>
        <w:jc w:val="both"/>
        <w:textAlignment w:val="baseline"/>
        <w:rPr>
          <w:rFonts w:ascii="Times New Roman" w:hAnsi="Times New Roman" w:cs="Times New Roman"/>
          <w:sz w:val="28"/>
          <w:szCs w:val="28"/>
        </w:rPr>
      </w:pPr>
      <w:r w:rsidRPr="00502AE4">
        <w:rPr>
          <w:rFonts w:ascii="Times New Roman" w:hAnsi="Times New Roman" w:cs="Times New Roman"/>
          <w:sz w:val="28"/>
          <w:szCs w:val="28"/>
        </w:rPr>
        <w:t>Рассмотрите микропрепарат хрящевой ткани при увеличении в 120 раз и зарисуйте:</w:t>
      </w:r>
    </w:p>
    <w:p w:rsidR="004B56AB" w:rsidRPr="00502AE4" w:rsidRDefault="004B56AB" w:rsidP="004B56AB">
      <w:pPr>
        <w:numPr>
          <w:ilvl w:val="0"/>
          <w:numId w:val="9"/>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502AE4">
        <w:rPr>
          <w:rFonts w:ascii="Times New Roman" w:hAnsi="Times New Roman" w:cs="Times New Roman"/>
          <w:sz w:val="28"/>
          <w:szCs w:val="28"/>
        </w:rPr>
        <w:t>капсулы с одиночными клетками;</w:t>
      </w:r>
    </w:p>
    <w:p w:rsidR="004B56AB" w:rsidRPr="00502AE4" w:rsidRDefault="004B56AB" w:rsidP="004B56AB">
      <w:pPr>
        <w:numPr>
          <w:ilvl w:val="0"/>
          <w:numId w:val="9"/>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502AE4">
        <w:rPr>
          <w:rFonts w:ascii="Times New Roman" w:hAnsi="Times New Roman" w:cs="Times New Roman"/>
          <w:sz w:val="28"/>
          <w:szCs w:val="28"/>
        </w:rPr>
        <w:t>клетки, расположенные в капсуле группами;</w:t>
      </w:r>
    </w:p>
    <w:p w:rsidR="004B56AB" w:rsidRPr="00502AE4" w:rsidRDefault="004B56AB" w:rsidP="004B56AB">
      <w:pPr>
        <w:numPr>
          <w:ilvl w:val="0"/>
          <w:numId w:val="9"/>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502AE4">
        <w:rPr>
          <w:rFonts w:ascii="Times New Roman" w:hAnsi="Times New Roman" w:cs="Times New Roman"/>
          <w:sz w:val="28"/>
          <w:szCs w:val="28"/>
        </w:rPr>
        <w:t>межклеточное вещество хрящевой ткани.</w:t>
      </w:r>
    </w:p>
    <w:p w:rsidR="004B56AB" w:rsidRPr="00502AE4" w:rsidRDefault="004B56AB" w:rsidP="004B56AB">
      <w:pPr>
        <w:numPr>
          <w:ilvl w:val="0"/>
          <w:numId w:val="5"/>
        </w:numPr>
        <w:overflowPunct w:val="0"/>
        <w:autoSpaceDE w:val="0"/>
        <w:autoSpaceDN w:val="0"/>
        <w:adjustRightInd w:val="0"/>
        <w:spacing w:after="0" w:line="360" w:lineRule="auto"/>
        <w:ind w:left="0" w:firstLine="0"/>
        <w:jc w:val="both"/>
        <w:textAlignment w:val="baseline"/>
        <w:rPr>
          <w:rFonts w:ascii="Times New Roman" w:hAnsi="Times New Roman" w:cs="Times New Roman"/>
          <w:sz w:val="28"/>
          <w:szCs w:val="28"/>
        </w:rPr>
      </w:pPr>
      <w:r w:rsidRPr="00502AE4">
        <w:rPr>
          <w:rFonts w:ascii="Times New Roman" w:hAnsi="Times New Roman" w:cs="Times New Roman"/>
          <w:sz w:val="28"/>
          <w:szCs w:val="28"/>
        </w:rPr>
        <w:t>Ответьте на вопросы:</w:t>
      </w:r>
    </w:p>
    <w:p w:rsidR="004B56AB" w:rsidRPr="00502AE4" w:rsidRDefault="004B56AB" w:rsidP="004B56AB">
      <w:pPr>
        <w:spacing w:line="360" w:lineRule="auto"/>
        <w:jc w:val="both"/>
        <w:rPr>
          <w:rFonts w:ascii="Times New Roman" w:hAnsi="Times New Roman" w:cs="Times New Roman"/>
          <w:sz w:val="28"/>
          <w:szCs w:val="28"/>
        </w:rPr>
      </w:pPr>
      <w:r w:rsidRPr="00502AE4">
        <w:rPr>
          <w:rFonts w:ascii="Times New Roman" w:hAnsi="Times New Roman" w:cs="Times New Roman"/>
          <w:sz w:val="28"/>
          <w:szCs w:val="28"/>
        </w:rPr>
        <w:t>Каковы функции самих клеток и межклеточного вещества в хрящевой ткани?</w:t>
      </w:r>
    </w:p>
    <w:p w:rsidR="004B56AB" w:rsidRPr="00502AE4" w:rsidRDefault="004B56AB" w:rsidP="004B56AB">
      <w:pPr>
        <w:spacing w:line="360" w:lineRule="auto"/>
        <w:jc w:val="both"/>
        <w:rPr>
          <w:rFonts w:ascii="Times New Roman" w:hAnsi="Times New Roman" w:cs="Times New Roman"/>
          <w:sz w:val="28"/>
          <w:szCs w:val="28"/>
        </w:rPr>
      </w:pPr>
      <w:r w:rsidRPr="00502AE4">
        <w:rPr>
          <w:rFonts w:ascii="Times New Roman" w:hAnsi="Times New Roman" w:cs="Times New Roman"/>
          <w:sz w:val="28"/>
          <w:szCs w:val="28"/>
        </w:rPr>
        <w:t xml:space="preserve">Какое участие принимает хрящевая ткань в построении опорно-двигательного аппарата? </w:t>
      </w:r>
    </w:p>
    <w:p w:rsidR="004B56AB" w:rsidRPr="00502AE4" w:rsidRDefault="004B56AB" w:rsidP="004B56AB">
      <w:pPr>
        <w:numPr>
          <w:ilvl w:val="0"/>
          <w:numId w:val="6"/>
        </w:numPr>
        <w:overflowPunct w:val="0"/>
        <w:autoSpaceDE w:val="0"/>
        <w:autoSpaceDN w:val="0"/>
        <w:adjustRightInd w:val="0"/>
        <w:spacing w:after="0" w:line="360" w:lineRule="auto"/>
        <w:ind w:left="0" w:firstLine="0"/>
        <w:jc w:val="both"/>
        <w:textAlignment w:val="baseline"/>
        <w:rPr>
          <w:rFonts w:ascii="Times New Roman" w:hAnsi="Times New Roman" w:cs="Times New Roman"/>
          <w:sz w:val="28"/>
          <w:szCs w:val="28"/>
        </w:rPr>
      </w:pPr>
      <w:r w:rsidRPr="00502AE4">
        <w:rPr>
          <w:rFonts w:ascii="Times New Roman" w:hAnsi="Times New Roman" w:cs="Times New Roman"/>
          <w:sz w:val="28"/>
          <w:szCs w:val="28"/>
        </w:rPr>
        <w:t>К какому типу ткани относится хрящевая ткань? Как это доказать?</w:t>
      </w:r>
    </w:p>
    <w:p w:rsidR="004B56AB" w:rsidRPr="00502AE4" w:rsidRDefault="00502AE4" w:rsidP="004B56AB">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Все исследования делаем с помощью цифрового микроскопа и распечатываем на принтере фото микропрепарата. </w:t>
      </w:r>
    </w:p>
    <w:sectPr w:rsidR="004B56AB" w:rsidRPr="00502AE4" w:rsidSect="008E6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04E"/>
    <w:multiLevelType w:val="singleLevel"/>
    <w:tmpl w:val="C9F8EBA8"/>
    <w:lvl w:ilvl="0">
      <w:start w:val="7"/>
      <w:numFmt w:val="decimal"/>
      <w:lvlText w:val="%1. "/>
      <w:legacy w:legacy="1" w:legacySpace="0" w:legacyIndent="283"/>
      <w:lvlJc w:val="left"/>
      <w:pPr>
        <w:ind w:left="358" w:hanging="283"/>
      </w:pPr>
      <w:rPr>
        <w:rFonts w:ascii="Times New Roman" w:hAnsi="Times New Roman" w:hint="default"/>
        <w:b w:val="0"/>
        <w:i w:val="0"/>
        <w:sz w:val="24"/>
        <w:szCs w:val="24"/>
        <w:u w:val="none"/>
      </w:rPr>
    </w:lvl>
  </w:abstractNum>
  <w:abstractNum w:abstractNumId="1">
    <w:nsid w:val="0EFB537D"/>
    <w:multiLevelType w:val="singleLevel"/>
    <w:tmpl w:val="1480EDFC"/>
    <w:lvl w:ilvl="0">
      <w:start w:val="1"/>
      <w:numFmt w:val="decimal"/>
      <w:lvlText w:val="%1. "/>
      <w:legacy w:legacy="1" w:legacySpace="0" w:legacyIndent="283"/>
      <w:lvlJc w:val="left"/>
      <w:pPr>
        <w:ind w:left="358" w:hanging="283"/>
      </w:pPr>
      <w:rPr>
        <w:rFonts w:ascii="Times New Roman" w:hAnsi="Times New Roman" w:hint="default"/>
        <w:b w:val="0"/>
        <w:i w:val="0"/>
        <w:sz w:val="24"/>
        <w:szCs w:val="24"/>
        <w:u w:val="none"/>
      </w:rPr>
    </w:lvl>
  </w:abstractNum>
  <w:abstractNum w:abstractNumId="2">
    <w:nsid w:val="21353368"/>
    <w:multiLevelType w:val="singleLevel"/>
    <w:tmpl w:val="7E3C38F8"/>
    <w:lvl w:ilvl="0">
      <w:start w:val="3"/>
      <w:numFmt w:val="decimal"/>
      <w:lvlText w:val="%1. "/>
      <w:legacy w:legacy="1" w:legacySpace="0" w:legacyIndent="283"/>
      <w:lvlJc w:val="left"/>
      <w:pPr>
        <w:ind w:left="358" w:hanging="283"/>
      </w:pPr>
      <w:rPr>
        <w:rFonts w:ascii="Times New Roman" w:hAnsi="Times New Roman" w:hint="default"/>
        <w:b w:val="0"/>
        <w:i w:val="0"/>
        <w:sz w:val="24"/>
        <w:szCs w:val="24"/>
        <w:u w:val="none"/>
      </w:rPr>
    </w:lvl>
  </w:abstractNum>
  <w:abstractNum w:abstractNumId="3">
    <w:nsid w:val="276802EB"/>
    <w:multiLevelType w:val="hybridMultilevel"/>
    <w:tmpl w:val="5CDA7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9324A9A"/>
    <w:multiLevelType w:val="singleLevel"/>
    <w:tmpl w:val="41A4A3CC"/>
    <w:lvl w:ilvl="0">
      <w:start w:val="1"/>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5">
    <w:nsid w:val="79F030C8"/>
    <w:multiLevelType w:val="hybridMultilevel"/>
    <w:tmpl w:val="43AEF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 w:ilvl="0">
        <w:start w:val="2"/>
        <w:numFmt w:val="decimal"/>
        <w:lvlText w:val="%1. "/>
        <w:legacy w:legacy="1" w:legacySpace="0" w:legacyIndent="283"/>
        <w:lvlJc w:val="left"/>
        <w:pPr>
          <w:ind w:left="463" w:hanging="283"/>
        </w:pPr>
        <w:rPr>
          <w:rFonts w:ascii="Times New Roman" w:hAnsi="Times New Roman" w:hint="default"/>
          <w:b w:val="0"/>
          <w:i w:val="0"/>
          <w:sz w:val="24"/>
          <w:szCs w:val="24"/>
          <w:u w:val="none"/>
        </w:rPr>
      </w:lvl>
    </w:lvlOverride>
  </w:num>
  <w:num w:numId="3">
    <w:abstractNumId w:val="2"/>
  </w:num>
  <w:num w:numId="4">
    <w:abstractNumId w:val="2"/>
    <w:lvlOverride w:ilvl="0">
      <w:lvl w:ilvl="0">
        <w:start w:val="1"/>
        <w:numFmt w:val="decimal"/>
        <w:lvlText w:val="%1. "/>
        <w:legacy w:legacy="1" w:legacySpace="0" w:legacyIndent="283"/>
        <w:lvlJc w:val="left"/>
        <w:pPr>
          <w:ind w:left="358" w:hanging="283"/>
        </w:pPr>
        <w:rPr>
          <w:rFonts w:ascii="Times New Roman" w:hAnsi="Times New Roman" w:hint="default"/>
          <w:b w:val="0"/>
          <w:i w:val="0"/>
          <w:sz w:val="24"/>
          <w:szCs w:val="24"/>
          <w:u w:val="none"/>
        </w:rPr>
      </w:lvl>
    </w:lvlOverride>
  </w:num>
  <w:num w:numId="5">
    <w:abstractNumId w:val="2"/>
    <w:lvlOverride w:ilvl="0">
      <w:lvl w:ilvl="0">
        <w:start w:val="6"/>
        <w:numFmt w:val="decimal"/>
        <w:lvlText w:val="%1. "/>
        <w:legacy w:legacy="1" w:legacySpace="0" w:legacyIndent="283"/>
        <w:lvlJc w:val="left"/>
        <w:pPr>
          <w:ind w:left="358" w:hanging="283"/>
        </w:pPr>
        <w:rPr>
          <w:rFonts w:ascii="Times New Roman" w:hAnsi="Times New Roman" w:hint="default"/>
          <w:b w:val="0"/>
          <w:i w:val="0"/>
          <w:sz w:val="24"/>
          <w:szCs w:val="24"/>
          <w:u w:val="none"/>
        </w:rPr>
      </w:lvl>
    </w:lvlOverride>
  </w:num>
  <w:num w:numId="6">
    <w:abstractNumId w:val="0"/>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56AB"/>
    <w:rsid w:val="00176A50"/>
    <w:rsid w:val="004B56AB"/>
    <w:rsid w:val="00502AE4"/>
    <w:rsid w:val="008E6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3425</Characters>
  <Application>Microsoft Office Word</Application>
  <DocSecurity>0</DocSecurity>
  <Lines>28</Lines>
  <Paragraphs>8</Paragraphs>
  <ScaleCrop>false</ScaleCrop>
  <Company>Reanimator Extreme Edition</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2014-04-05T18:56:00Z</dcterms:created>
  <dcterms:modified xsi:type="dcterms:W3CDTF">2014-04-07T17:21:00Z</dcterms:modified>
</cp:coreProperties>
</file>