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E2" w:rsidRPr="0074161E" w:rsidRDefault="00875F13" w:rsidP="00884088">
      <w:pPr>
        <w:rPr>
          <w:b/>
          <w:sz w:val="28"/>
          <w:szCs w:val="28"/>
        </w:rPr>
      </w:pPr>
      <w:r>
        <w:rPr>
          <w:b/>
          <w:sz w:val="28"/>
          <w:szCs w:val="28"/>
        </w:rPr>
        <w:t xml:space="preserve">                                                                                           </w:t>
      </w:r>
      <w:r w:rsidR="0074161E" w:rsidRPr="0074161E">
        <w:rPr>
          <w:b/>
          <w:sz w:val="28"/>
          <w:szCs w:val="28"/>
        </w:rPr>
        <w:t>Готовим к итоговой аттестации</w:t>
      </w:r>
    </w:p>
    <w:p w:rsidR="0074161E" w:rsidRDefault="0074161E" w:rsidP="0074161E">
      <w:pPr>
        <w:jc w:val="center"/>
        <w:rPr>
          <w:b/>
          <w:sz w:val="28"/>
          <w:szCs w:val="28"/>
        </w:rPr>
      </w:pPr>
      <w:r w:rsidRPr="0074161E">
        <w:rPr>
          <w:b/>
          <w:sz w:val="28"/>
          <w:szCs w:val="28"/>
        </w:rPr>
        <w:t>Стратегии работы с детьми групп риска</w:t>
      </w:r>
    </w:p>
    <w:p w:rsidR="0074161E" w:rsidRPr="0074161E" w:rsidRDefault="0074161E" w:rsidP="0074161E">
      <w:pPr>
        <w:jc w:val="center"/>
      </w:pPr>
    </w:p>
    <w:tbl>
      <w:tblPr>
        <w:tblStyle w:val="a3"/>
        <w:tblW w:w="0" w:type="auto"/>
        <w:tblLook w:val="04A0"/>
      </w:tblPr>
      <w:tblGrid>
        <w:gridCol w:w="2093"/>
        <w:gridCol w:w="4111"/>
        <w:gridCol w:w="3685"/>
        <w:gridCol w:w="4897"/>
      </w:tblGrid>
      <w:tr w:rsidR="0074161E" w:rsidTr="00BF3C9B">
        <w:tc>
          <w:tcPr>
            <w:tcW w:w="2093" w:type="dxa"/>
          </w:tcPr>
          <w:p w:rsidR="0074161E" w:rsidRPr="0074161E" w:rsidRDefault="0074161E" w:rsidP="0074161E">
            <w:pPr>
              <w:rPr>
                <w:b/>
              </w:rPr>
            </w:pPr>
            <w:r w:rsidRPr="0074161E">
              <w:rPr>
                <w:b/>
              </w:rPr>
              <w:t>Группа риска</w:t>
            </w:r>
          </w:p>
        </w:tc>
        <w:tc>
          <w:tcPr>
            <w:tcW w:w="4111" w:type="dxa"/>
          </w:tcPr>
          <w:p w:rsidR="0074161E" w:rsidRPr="00D825B6" w:rsidRDefault="0074161E" w:rsidP="0074161E">
            <w:pPr>
              <w:rPr>
                <w:b/>
              </w:rPr>
            </w:pPr>
            <w:r w:rsidRPr="00D825B6">
              <w:rPr>
                <w:b/>
              </w:rPr>
              <w:t>Краткая психологическая характеристика</w:t>
            </w:r>
          </w:p>
        </w:tc>
        <w:tc>
          <w:tcPr>
            <w:tcW w:w="3685" w:type="dxa"/>
          </w:tcPr>
          <w:p w:rsidR="0074161E" w:rsidRPr="0074161E" w:rsidRDefault="0074161E" w:rsidP="0074161E">
            <w:pPr>
              <w:rPr>
                <w:b/>
              </w:rPr>
            </w:pPr>
            <w:r w:rsidRPr="0074161E">
              <w:rPr>
                <w:b/>
              </w:rPr>
              <w:t>Основные трудности, возникающие при сдаче ЕГЭ</w:t>
            </w:r>
          </w:p>
        </w:tc>
        <w:tc>
          <w:tcPr>
            <w:tcW w:w="4897" w:type="dxa"/>
          </w:tcPr>
          <w:p w:rsidR="0074161E" w:rsidRPr="0074161E" w:rsidRDefault="0074161E" w:rsidP="0074161E">
            <w:pPr>
              <w:rPr>
                <w:b/>
              </w:rPr>
            </w:pPr>
            <w:r w:rsidRPr="0074161E">
              <w:rPr>
                <w:b/>
              </w:rPr>
              <w:t>Стратегии поддержки</w:t>
            </w:r>
          </w:p>
        </w:tc>
      </w:tr>
      <w:tr w:rsidR="0074161E" w:rsidTr="00BF3C9B">
        <w:tc>
          <w:tcPr>
            <w:tcW w:w="2093" w:type="dxa"/>
          </w:tcPr>
          <w:p w:rsidR="0074161E" w:rsidRPr="0074161E" w:rsidRDefault="0074161E" w:rsidP="0074161E">
            <w:pPr>
              <w:rPr>
                <w:rFonts w:ascii="Times New Roman" w:hAnsi="Times New Roman" w:cs="Times New Roman"/>
              </w:rPr>
            </w:pPr>
            <w:r w:rsidRPr="0074161E">
              <w:rPr>
                <w:rFonts w:ascii="Times New Roman" w:hAnsi="Times New Roman" w:cs="Times New Roman"/>
              </w:rPr>
              <w:t>Правополушарные дети</w:t>
            </w:r>
          </w:p>
        </w:tc>
        <w:tc>
          <w:tcPr>
            <w:tcW w:w="4111" w:type="dxa"/>
          </w:tcPr>
          <w:p w:rsidR="0074161E" w:rsidRPr="00D825B6" w:rsidRDefault="00D825B6" w:rsidP="0074161E">
            <w:pPr>
              <w:rPr>
                <w:rFonts w:cs="Times New Roman"/>
              </w:rPr>
            </w:pPr>
            <w:r>
              <w:rPr>
                <w:rFonts w:cs="Times New Roman"/>
              </w:rPr>
              <w:t>Значительно повышена активность правого полушария, у таких детей богатое воображение, хорошо развито</w:t>
            </w:r>
            <w:r w:rsidR="00E675E2">
              <w:rPr>
                <w:rFonts w:cs="Times New Roman"/>
              </w:rPr>
              <w:t xml:space="preserve"> образное мышление; они прекрасно воспринимают метафоры , образы, сравнения, теряясь при неоходимости мыслить логическими категориями</w:t>
            </w:r>
          </w:p>
        </w:tc>
        <w:tc>
          <w:tcPr>
            <w:tcW w:w="3685" w:type="dxa"/>
          </w:tcPr>
          <w:p w:rsidR="0074161E" w:rsidRPr="00D825B6" w:rsidRDefault="00D825B6" w:rsidP="0074161E">
            <w:r w:rsidRPr="00D825B6">
              <w:t>Испытывают</w:t>
            </w:r>
            <w:r>
              <w:rPr>
                <w:sz w:val="28"/>
                <w:szCs w:val="28"/>
              </w:rPr>
              <w:t xml:space="preserve"> </w:t>
            </w:r>
            <w:r>
              <w:t xml:space="preserve"> затруднения при необходимости четко логически мыслить, структурировать; им трудно отвлечься от эмоций и сосредоточиться на фактах и теоретических построениях. Хорошо справляются с гуманитарными предметами, сложности с предметами естественно-математического цикла.</w:t>
            </w:r>
          </w:p>
        </w:tc>
        <w:tc>
          <w:tcPr>
            <w:tcW w:w="4897" w:type="dxa"/>
          </w:tcPr>
          <w:p w:rsidR="0074161E" w:rsidRDefault="00E675E2" w:rsidP="00E675E2">
            <w:r w:rsidRPr="00BF3C9B">
              <w:rPr>
                <w:i/>
              </w:rPr>
              <w:t>На этапе подготовки</w:t>
            </w:r>
            <w:r>
              <w:t>: для лучшего усвоения материала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p>
          <w:p w:rsidR="00E675E2" w:rsidRPr="00E675E2" w:rsidRDefault="00E675E2" w:rsidP="00E675E2">
            <w:r w:rsidRPr="00BF3C9B">
              <w:rPr>
                <w:i/>
              </w:rPr>
              <w:t>Во время экзамена</w:t>
            </w:r>
            <w:r>
              <w:t>: правополушарным детям имеет сысл пробовать свои силы не столько в простейших тестовых заданиях, сколько там, где требуется развернутый ответ</w:t>
            </w:r>
            <w:r w:rsidR="00BF3C9B">
              <w:t>; возможно именно с таких заданий им стоить начинать, а уже потом переходить к тестам множественного выбора</w:t>
            </w:r>
          </w:p>
        </w:tc>
      </w:tr>
      <w:tr w:rsidR="0074161E" w:rsidTr="00BF3C9B">
        <w:tc>
          <w:tcPr>
            <w:tcW w:w="2093" w:type="dxa"/>
          </w:tcPr>
          <w:p w:rsidR="0074161E" w:rsidRPr="0074161E" w:rsidRDefault="0074161E" w:rsidP="0074161E">
            <w:r w:rsidRPr="0074161E">
              <w:t>Дети-синтетики</w:t>
            </w:r>
          </w:p>
        </w:tc>
        <w:tc>
          <w:tcPr>
            <w:tcW w:w="4111" w:type="dxa"/>
          </w:tcPr>
          <w:p w:rsidR="0074161E" w:rsidRPr="00D825B6" w:rsidRDefault="00BF3C9B" w:rsidP="0074161E">
            <w:r>
              <w:t>Синтетический или глобальный стиль деятельности характеризуется тем ,что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tc>
        <w:tc>
          <w:tcPr>
            <w:tcW w:w="3685" w:type="dxa"/>
          </w:tcPr>
          <w:p w:rsidR="0074161E" w:rsidRPr="00BF3C9B" w:rsidRDefault="00BF3C9B" w:rsidP="0074161E">
            <w:r w:rsidRPr="00BF3C9B">
              <w:t>Син</w:t>
            </w:r>
            <w:r>
              <w:t>тетики часто испытывают трудности с</w:t>
            </w:r>
            <w:r w:rsidR="00AF613E">
              <w:t xml:space="preserve"> анализом, выделением опорных мо</w:t>
            </w:r>
            <w:r>
              <w:t>ментов</w:t>
            </w:r>
            <w:r w:rsidR="00AF613E">
              <w:t xml:space="preserve"> в информации, делением материала на смысловые блоки; им трудно составлять планы или коспекты. Синтетики редко концентрируются не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 При сдаче экзамена синтетики могут </w:t>
            </w:r>
            <w:r w:rsidR="00AF613E">
              <w:lastRenderedPageBreak/>
              <w:t>испытывать затруднения, связанные с необходимостью аналитической деятельности и оперирования конкретными фактами.</w:t>
            </w:r>
          </w:p>
        </w:tc>
        <w:tc>
          <w:tcPr>
            <w:tcW w:w="4897" w:type="dxa"/>
          </w:tcPr>
          <w:p w:rsidR="0074161E" w:rsidRDefault="00AF613E" w:rsidP="0074161E">
            <w:r w:rsidRPr="00DB1FAC">
              <w:rPr>
                <w:i/>
              </w:rPr>
              <w:lastRenderedPageBreak/>
              <w:t>На этапе подготовки</w:t>
            </w:r>
            <w:r>
              <w:t>:  важно развивать у синтетиков аналитические навыки , учитывая, что ход их деятельности</w:t>
            </w:r>
            <w:r w:rsidR="00DB1FAC">
              <w:t>-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выявленя основного  в каждом задании: что здесь является главным, на что стоит обращать внимание в первую очередь.</w:t>
            </w:r>
          </w:p>
          <w:p w:rsidR="00DB1FAC" w:rsidRPr="00AF613E" w:rsidRDefault="00DB1FAC" w:rsidP="0074161E">
            <w:r>
              <w:t xml:space="preserve">Во время экзамена: в начале работы синтетикам стоит ознакомиться с материалом в целом; просмотреть имеющиеся задания, бегло ознакомиться с их содержанием. Это поможет </w:t>
            </w:r>
            <w:r>
              <w:lastRenderedPageBreak/>
              <w:t>им  сориентироваться.</w:t>
            </w:r>
            <w:r w:rsidR="00330F42">
              <w:t xml:space="preserve"> </w:t>
            </w:r>
            <w:r>
              <w:t>Синтетикам может помочь составление общего плана</w:t>
            </w:r>
            <w:r w:rsidR="00330F42">
              <w:t xml:space="preserve"> деятельности в самом начале работы, также им важно на экзамене опираться на умение выделять главное в каждом вопросе.</w:t>
            </w:r>
          </w:p>
        </w:tc>
      </w:tr>
      <w:tr w:rsidR="0074161E" w:rsidTr="00BF3C9B">
        <w:tc>
          <w:tcPr>
            <w:tcW w:w="2093" w:type="dxa"/>
          </w:tcPr>
          <w:p w:rsidR="0074161E" w:rsidRPr="0074161E" w:rsidRDefault="0074161E" w:rsidP="0074161E">
            <w:r w:rsidRPr="0074161E">
              <w:lastRenderedPageBreak/>
              <w:t>Тревожные дети</w:t>
            </w:r>
          </w:p>
        </w:tc>
        <w:tc>
          <w:tcPr>
            <w:tcW w:w="4111" w:type="dxa"/>
          </w:tcPr>
          <w:p w:rsidR="0074161E" w:rsidRPr="00763488" w:rsidRDefault="00763488" w:rsidP="00763488">
            <w:r>
              <w:t>Для тревожных детей учебный процесс сопряжен с определенным эмоциональным напряжением , они склонны воспринимать любую ситуацию,связанную с учебой, как опасную, особую тревогу вызывает у них проверка знаний (контрольная работа, диктанты). Тревожные дети часто перепроверяют уже сделанное ,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реакцией взрослого. Задают множества уточняющих вопросов. Часто переспрашивают учителя, проверяя, правильно ли они его поняли</w:t>
            </w:r>
            <w:r w:rsidR="00C76B8A">
              <w:t>.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 волосы.</w:t>
            </w:r>
          </w:p>
        </w:tc>
        <w:tc>
          <w:tcPr>
            <w:tcW w:w="3685" w:type="dxa"/>
          </w:tcPr>
          <w:p w:rsidR="0074161E" w:rsidRPr="00C76B8A" w:rsidRDefault="00C76B8A" w:rsidP="0074161E">
            <w:r>
              <w:t>Ситуация экзамена вообще сложна для тревожных детей, потому что она по природе своей оценочная. Наиболее трудной стороной экзамена для тревожного ребенка  является отсутствие эмоционального контакта со взрослыми.</w:t>
            </w:r>
          </w:p>
        </w:tc>
        <w:tc>
          <w:tcPr>
            <w:tcW w:w="4897" w:type="dxa"/>
          </w:tcPr>
          <w:p w:rsidR="0074161E" w:rsidRDefault="00C76B8A" w:rsidP="0074161E">
            <w:r>
              <w:t xml:space="preserve">На этапе подготовки: </w:t>
            </w:r>
            <w:r w:rsidR="00016E84">
              <w:t xml:space="preserve"> </w:t>
            </w:r>
            <w:r>
              <w:t>для тревожных детей особенно важно создание ситуации эмоциона</w:t>
            </w:r>
            <w:r w:rsidR="00B87E57">
              <w:t>льного комфорта н а предэкзамен</w:t>
            </w:r>
            <w:r>
              <w:t xml:space="preserve">ационном </w:t>
            </w:r>
            <w:r w:rsidR="00B87E57">
              <w:t xml:space="preserve">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Задача взрослого- создание ситуации успеха, поощрение, поддержка. В этом огромную роль играют поддерживающия высказывания: « Я уверен, что ты справишься», и т.д.</w:t>
            </w:r>
          </w:p>
          <w:p w:rsidR="00B87E57" w:rsidRPr="00C76B8A" w:rsidRDefault="00B87E57" w:rsidP="00B87E57">
            <w:r>
              <w:t>Во время экзамена: важно обеспечить детям ощущения эмоциональной поддержки. Это можно сделать различными невербальными способами: посмотреть. Улыбнуться. Тем самым взрослый как бы говорит ребенку6 «Я здесь, я с тобой,  ты не один, я уверен у тебя все получиться»</w:t>
            </w:r>
          </w:p>
        </w:tc>
      </w:tr>
      <w:tr w:rsidR="0074161E" w:rsidTr="00BF3C9B">
        <w:tc>
          <w:tcPr>
            <w:tcW w:w="2093" w:type="dxa"/>
          </w:tcPr>
          <w:p w:rsidR="0074161E" w:rsidRPr="0074161E" w:rsidRDefault="0074161E" w:rsidP="0074161E">
            <w:r w:rsidRPr="0074161E">
              <w:t>Неуверенные дети</w:t>
            </w:r>
          </w:p>
        </w:tc>
        <w:tc>
          <w:tcPr>
            <w:tcW w:w="4111" w:type="dxa"/>
          </w:tcPr>
          <w:p w:rsidR="0074161E" w:rsidRPr="000540DB" w:rsidRDefault="000540DB" w:rsidP="000540DB">
            <w:r>
              <w:t xml:space="preserve">Эти дети не умеют опираться на собственное мнение, они склонны прибегать к помощи других людей; не могут самомтоятельно проверить качество своей работы: сами себе не доверяют. Они могут хорошо </w:t>
            </w:r>
            <w:r>
              <w:lastRenderedPageBreak/>
              <w:t xml:space="preserve">справляться с теми заданиями, где требуется работа по образцу, но испытывают затруднения при необходимости </w:t>
            </w:r>
            <w:r w:rsidR="006D0318">
              <w:t>самостоятельного выбора стратегии решения ; в подобной ситуации они обычно обращаются за помощью к одноклассникам или родителям.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tc>
        <w:tc>
          <w:tcPr>
            <w:tcW w:w="3685" w:type="dxa"/>
          </w:tcPr>
          <w:p w:rsidR="0074161E" w:rsidRPr="006D0318" w:rsidRDefault="006D0318" w:rsidP="0074161E">
            <w:r>
              <w:lastRenderedPageBreak/>
              <w:t xml:space="preserve">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w:t>
            </w:r>
            <w:r>
              <w:lastRenderedPageBreak/>
              <w:t>сдачеэкзамена подобные дети испытывают дополнительные сложности, поскольку принципиальное значение</w:t>
            </w:r>
            <w:r w:rsidR="00E86554">
              <w:t xml:space="preserve"> там имеет самостоятельный выбор стратегии деятельности, а эта задача для неуверенных детей крайне сложна.</w:t>
            </w:r>
          </w:p>
        </w:tc>
        <w:tc>
          <w:tcPr>
            <w:tcW w:w="4897" w:type="dxa"/>
          </w:tcPr>
          <w:p w:rsidR="0074161E" w:rsidRDefault="00016E84" w:rsidP="0074161E">
            <w:r w:rsidRPr="00E5742D">
              <w:rPr>
                <w:i/>
              </w:rPr>
              <w:lastRenderedPageBreak/>
              <w:t>На этапе подготовки</w:t>
            </w:r>
            <w:r>
              <w:t xml:space="preserve">: очень важно, чтобы неуверенный ребенокполучил положительныйопыт принятия другими людьми его личного выбора. При работе с такими детьми необходимо воздерживаться от советов и рекомендаций </w:t>
            </w:r>
            <w:r w:rsidR="00E5742D">
              <w:t xml:space="preserve"> </w:t>
            </w:r>
            <w:r>
              <w:t xml:space="preserve">«Сначала реши простые задания, </w:t>
            </w:r>
            <w:r>
              <w:lastRenderedPageBreak/>
              <w:t xml:space="preserve">потом пкереходи к  сложным ». </w:t>
            </w:r>
            <w:r w:rsidR="00E5742D">
              <w:t xml:space="preserve"> </w:t>
            </w:r>
            <w:r>
              <w:t xml:space="preserve">Лучше предложить выбрать ему самому и терпеливо дождаться, когда он примет решение </w:t>
            </w:r>
            <w:r w:rsidR="00E5742D">
              <w:t xml:space="preserve"> </w:t>
            </w:r>
            <w:r>
              <w:t>«Как ты думаешь, с чего лучше начать с простых или сложных заданий</w:t>
            </w:r>
            <w:r w:rsidRPr="00016E84">
              <w:t>?</w:t>
            </w:r>
            <w:r w:rsidR="00E5742D">
              <w:t>»</w:t>
            </w:r>
          </w:p>
          <w:p w:rsidR="00E5742D" w:rsidRPr="00EA6607" w:rsidRDefault="00E5742D" w:rsidP="0074161E">
            <w:r w:rsidRPr="00E5742D">
              <w:rPr>
                <w:i/>
              </w:rPr>
              <w:t>Во время экзамена</w:t>
            </w:r>
            <w:r>
              <w:t>:  Неуверенного ребенка можно поддерживать простыми фразами, способствующими созданию ситуации успеха: « Я уверен , у тебя получиться», «Ты обязательно справишься». Если ребенок  никак не может приступить  к выполнен</w:t>
            </w:r>
            <w:r w:rsidR="00EA6607">
              <w:t>ию задания</w:t>
            </w:r>
            <w:r>
              <w:t>, долго сидит без дела, стоит спросить его «Ты не знаешь , как начать, как выполнять следующезадание</w:t>
            </w:r>
            <w:r w:rsidRPr="00E5742D">
              <w:t>?</w:t>
            </w:r>
            <w:r>
              <w:t>» - и предложить ему альтернативу: «Ты можешь начать с простых заданий или сначала просмотреть весь материал. Как ты думаешь, что будет лучше</w:t>
            </w:r>
            <w:r w:rsidR="00EA6607" w:rsidRPr="00EA6607">
              <w:t>?</w:t>
            </w:r>
            <w:r>
              <w:t>»</w:t>
            </w:r>
            <w:r w:rsidR="00EA6607" w:rsidRPr="00EA6607">
              <w:t xml:space="preserve"> </w:t>
            </w:r>
            <w:r w:rsidR="00EA6607">
              <w:t>Ни в коем случае  нельзя говорить тревожные слова и неуверенным детям фраз типа «Подумай еще», «Поразмысли хорошенько». Это только усилит их тревогу и никак не продвинет выполнения задания.</w:t>
            </w:r>
          </w:p>
        </w:tc>
      </w:tr>
      <w:tr w:rsidR="0074161E" w:rsidTr="00BF3C9B">
        <w:tc>
          <w:tcPr>
            <w:tcW w:w="2093" w:type="dxa"/>
          </w:tcPr>
          <w:p w:rsidR="0074161E" w:rsidRPr="0074161E" w:rsidRDefault="0074161E" w:rsidP="0074161E">
            <w:r w:rsidRPr="0074161E">
              <w:lastRenderedPageBreak/>
              <w:t>Дети, испытывающие недостаток произвольности и самоорганизации</w:t>
            </w:r>
          </w:p>
        </w:tc>
        <w:tc>
          <w:tcPr>
            <w:tcW w:w="4111" w:type="dxa"/>
          </w:tcPr>
          <w:p w:rsidR="0074161E" w:rsidRPr="00EA6607" w:rsidRDefault="00EA6607" w:rsidP="0074161E">
            <w:r>
              <w:t xml:space="preserve">Обычно этих детей характеризуют как «невнимательных», «рассеянных». Но, как показывает практика, у них очень </w:t>
            </w:r>
            <w:r w:rsidR="00553C22">
              <w:t>р</w:t>
            </w:r>
            <w:r>
              <w:t>едко имеет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w:t>
            </w:r>
            <w:r w:rsidR="00553C22">
              <w:t xml:space="preserve"> деятельности очень низкий.  У  таких детей неустойчивая работоспособность , им присущи частые </w:t>
            </w:r>
            <w:r w:rsidR="00553C22">
              <w:lastRenderedPageBreak/>
              <w:t>колебания темпа деятельности, они могут часто отвлекаться.</w:t>
            </w:r>
          </w:p>
        </w:tc>
        <w:tc>
          <w:tcPr>
            <w:tcW w:w="3685" w:type="dxa"/>
          </w:tcPr>
          <w:p w:rsidR="0074161E" w:rsidRPr="00553C22" w:rsidRDefault="00553C22" w:rsidP="0074161E">
            <w:r>
              <w:lastRenderedPageBreak/>
              <w:t>Итогова аттестация требует очень высокой организованости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tc>
        <w:tc>
          <w:tcPr>
            <w:tcW w:w="4897" w:type="dxa"/>
          </w:tcPr>
          <w:p w:rsidR="0074161E" w:rsidRDefault="00553C22" w:rsidP="0074161E">
            <w:r>
              <w:t>На этапе подготовки: Психические</w:t>
            </w:r>
            <w:r w:rsidR="009D3BB7">
              <w:t xml:space="preserve"> функции формируются через наличие внешних опор. Поэтому на этапе подготовки очень важно научить ребенка использовать  для саморегуляции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 и их вычеркивание по мере выполнения); линейка, указывающая на нужную строчку и т.д. Бесполезно призывать таких детей «быть внимательнее», поскольку им это недоступно. </w:t>
            </w:r>
          </w:p>
          <w:p w:rsidR="009D3BB7" w:rsidRPr="002F641A" w:rsidRDefault="009D3BB7" w:rsidP="0074161E">
            <w:r>
              <w:lastRenderedPageBreak/>
              <w:t xml:space="preserve">Во время экзамена: Таким детям требуется помощь в самоорганизации. </w:t>
            </w:r>
            <w:r w:rsidR="002F641A">
              <w:t>Это можно сделать с помощью направляющих вопросов: «Ты как</w:t>
            </w:r>
            <w:r w:rsidR="002F641A" w:rsidRPr="002F641A">
              <w:t>?</w:t>
            </w:r>
            <w:r w:rsidR="002F641A">
              <w:t>»,  «Что ты сейчас делаешь</w:t>
            </w:r>
            <w:r w:rsidR="002F641A" w:rsidRPr="002F641A">
              <w:t>?</w:t>
            </w:r>
            <w:r w:rsidR="002F641A">
              <w:t>».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времени и сил.</w:t>
            </w:r>
          </w:p>
        </w:tc>
      </w:tr>
      <w:tr w:rsidR="0074161E" w:rsidTr="00BF3C9B">
        <w:tc>
          <w:tcPr>
            <w:tcW w:w="2093" w:type="dxa"/>
          </w:tcPr>
          <w:p w:rsidR="0074161E" w:rsidRPr="0074161E" w:rsidRDefault="0074161E" w:rsidP="0074161E">
            <w:r w:rsidRPr="0074161E">
              <w:lastRenderedPageBreak/>
              <w:t>Перфекционисты и «отличники»</w:t>
            </w:r>
          </w:p>
        </w:tc>
        <w:tc>
          <w:tcPr>
            <w:tcW w:w="4111" w:type="dxa"/>
          </w:tcPr>
          <w:p w:rsidR="0074161E" w:rsidRPr="00222D5B" w:rsidRDefault="00222D5B" w:rsidP="00542675">
            <w: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Перфекционисты очень </w:t>
            </w:r>
            <w:r w:rsidR="00542675">
              <w:t>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tc>
        <w:tc>
          <w:tcPr>
            <w:tcW w:w="3685" w:type="dxa"/>
          </w:tcPr>
          <w:p w:rsidR="0074161E" w:rsidRPr="00542675" w:rsidRDefault="00542675" w:rsidP="0074161E">
            <w:r>
              <w:t>Итоговая аттестация для данной категории детей-это тот самый случай, когда верной оказывается пословица «Лучшее-враг хорошего»</w:t>
            </w:r>
            <w:r w:rsidR="00B46084">
              <w:t>.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это необходимость пропустить задание, если они не могут с ним справиться.</w:t>
            </w:r>
          </w:p>
        </w:tc>
        <w:tc>
          <w:tcPr>
            <w:tcW w:w="4897" w:type="dxa"/>
          </w:tcPr>
          <w:p w:rsidR="0074161E" w:rsidRDefault="00B46084" w:rsidP="0074161E">
            <w:r>
              <w:t xml:space="preserve">На этапе подготовки: 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предэкзаменационном этапе перфекционистам можно </w:t>
            </w:r>
            <w:r w:rsidR="00494839">
              <w:t>п</w:t>
            </w:r>
            <w:r>
              <w:t>редложить тренировачные упражнения, где им потребуется выбирать задания для выполнения и не нужно будет делать все подряд.</w:t>
            </w:r>
          </w:p>
          <w:p w:rsidR="00494839" w:rsidRPr="00494839" w:rsidRDefault="00494839" w:rsidP="0074161E">
            <w:r>
              <w:t>Во время экзамена: перфекционисту нужно помочь выбрать стратегию деятельности и реализовать ее . Его можно спросить: «Какие задания ты решил сделать</w:t>
            </w:r>
            <w:r w:rsidRPr="00494839">
              <w:t>?</w:t>
            </w:r>
            <w:r>
              <w:t>»  и по необходимости тактично вмешаться в его планы. В ходе экзамена можно время от времени интересоваться: «Сколько тебе еще осталось</w:t>
            </w:r>
            <w:r w:rsidRPr="00494839">
              <w:t>?</w:t>
            </w:r>
            <w:r>
              <w:t>» - и помогать ему скорректировать собственные ожидания:  «Тебе не нужно делать столько. Того, что ты уже выполнил, будет достаточно. Переходи к следующему заданию»</w:t>
            </w:r>
          </w:p>
        </w:tc>
      </w:tr>
      <w:tr w:rsidR="0074161E" w:rsidTr="00BF3C9B">
        <w:tc>
          <w:tcPr>
            <w:tcW w:w="2093" w:type="dxa"/>
          </w:tcPr>
          <w:p w:rsidR="0074161E" w:rsidRPr="0074161E" w:rsidRDefault="0074161E" w:rsidP="0074161E">
            <w:r w:rsidRPr="0074161E">
              <w:lastRenderedPageBreak/>
              <w:t>Гипертимные дети</w:t>
            </w:r>
          </w:p>
        </w:tc>
        <w:tc>
          <w:tcPr>
            <w:tcW w:w="4111" w:type="dxa"/>
          </w:tcPr>
          <w:p w:rsidR="0074161E" w:rsidRPr="00A51F5D" w:rsidRDefault="00E71806" w:rsidP="0074161E">
            <w:r>
              <w:t>Гипертимные дети обычно быстрые, энергичные, активные, не склонные к педантизму. У них высокий темп деятельности, ониимпульсивны и порой несдержанны. Они быстро выполняют задания, но зачастую делают это небрежно</w:t>
            </w:r>
            <w:r w:rsidR="00A51F5D">
              <w:t>, не проверяют себя,  не видят собственных ошибок. Такие дети склонны пренебрегать точностью и аккуратностью во имя скорости и результативности. Гипертимные дети испытыва затруднения в ходе работы, требующей высокой тщательности, собранности и аккуратности , зато прекрасно справляются с заданиями, требующими высокой мобильности и переключаемости. Особеностью  этой категории детей часто является  также не высокая значимость учебных достижений, сниженная учебная мотивация.</w:t>
            </w:r>
          </w:p>
        </w:tc>
        <w:tc>
          <w:tcPr>
            <w:tcW w:w="3685" w:type="dxa"/>
          </w:tcPr>
          <w:p w:rsidR="0074161E" w:rsidRPr="00BF00B6" w:rsidRDefault="00BF00B6" w:rsidP="0074161E">
            <w:r>
              <w:t>Процедура экзамена требует высокой собранности, концентрации внимания, тщательности и аккуратности, а эти качества обычно являются слабым местом гипертимных детей. Сдругой стороны, они, как правило, обладают хорошей переключаемостью, что помагает им справиться с экзаменационными заданиями.</w:t>
            </w:r>
          </w:p>
        </w:tc>
        <w:tc>
          <w:tcPr>
            <w:tcW w:w="4897" w:type="dxa"/>
          </w:tcPr>
          <w:p w:rsidR="0074161E" w:rsidRDefault="00BF00B6" w:rsidP="0074161E">
            <w:r>
              <w:t>На этапе подготовки: 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тоесть навыки самопроверки: по завершении работы найти ошибки, самостоятельно проверить результаты выполнния задания. Основной принцип , которым нужно руководствоваться</w:t>
            </w:r>
            <w:r w:rsidR="001733BA">
              <w:t xml:space="preserve"> гипертимным детям: «Сделал - проверь». Кроме того необходимо создать у таких детей ощущения важности ситуации экзамена. Это имено тот случай, когда нужно со всей серьезностью разъяснять, какое огромное значение имеют результаты экзамена.</w:t>
            </w:r>
          </w:p>
          <w:p w:rsidR="001733BA" w:rsidRPr="00BF00B6" w:rsidRDefault="001733BA" w:rsidP="0074161E">
            <w:r>
              <w:t>Во время экзамена: гипертимным детям нужно мягко и ненавязчиво напомнить о необходимости самоконтроля. Кроме того, их лучше посадить так в класе, чтобы их возможности были минимальными.</w:t>
            </w:r>
          </w:p>
        </w:tc>
      </w:tr>
      <w:tr w:rsidR="0074161E" w:rsidTr="00BF3C9B">
        <w:tc>
          <w:tcPr>
            <w:tcW w:w="2093" w:type="dxa"/>
          </w:tcPr>
          <w:p w:rsidR="0074161E" w:rsidRPr="0074161E" w:rsidRDefault="0074161E" w:rsidP="0074161E">
            <w:r w:rsidRPr="0074161E">
              <w:t>«Застревающие» дети</w:t>
            </w:r>
          </w:p>
        </w:tc>
        <w:tc>
          <w:tcPr>
            <w:tcW w:w="4111" w:type="dxa"/>
          </w:tcPr>
          <w:p w:rsidR="0074161E" w:rsidRPr="00772474" w:rsidRDefault="00772474" w:rsidP="0074161E">
            <w:r>
              <w:t>Таких детей характеризует низкая подвижность, низкая лобильность психических функций Они с трудом переключаются с одного задания на другое. Они оснавательны и зачастую медлительны. Еще одна их особенность заключается в том, что им требуется длительный ориентировачный период при выполнении  каждого задания. Если таких детей начинать торопить , темп их деятельности снижается еще больше.</w:t>
            </w:r>
          </w:p>
        </w:tc>
        <w:tc>
          <w:tcPr>
            <w:tcW w:w="3685" w:type="dxa"/>
          </w:tcPr>
          <w:p w:rsidR="0074161E" w:rsidRPr="00772474" w:rsidRDefault="00772474" w:rsidP="0074161E">
            <w:r>
              <w:t>Процедура экзамена требует высокой мобильности: необходимо быстро переключаться с одного задания на другое , актуализировать знания из различных разделов школьной программы. Это может представлять трудность для «застревающих»  детей.</w:t>
            </w:r>
          </w:p>
        </w:tc>
        <w:tc>
          <w:tcPr>
            <w:tcW w:w="4897" w:type="dxa"/>
          </w:tcPr>
          <w:p w:rsidR="0074161E" w:rsidRDefault="00772474" w:rsidP="0074161E">
            <w:r>
              <w:t>На этапе подготовки: навык переключения тренировать довольно сложно, но вполне реально научить ребенка пользоваться часами, для того чтобы определять время</w:t>
            </w:r>
            <w:r w:rsidR="00D821B2">
              <w:t>, необходимое для каждого задания. Это может происходить в следующей форме: «Тебенужно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 Можно также заранее определить, сколько времени можно потратить  на каждое задание на экзамене.</w:t>
            </w:r>
          </w:p>
          <w:p w:rsidR="00D821B2" w:rsidRPr="00772474" w:rsidRDefault="00D821B2" w:rsidP="00D821B2">
            <w:r>
              <w:t xml:space="preserve">Во время экзамена: задача взрослого- по мере </w:t>
            </w:r>
            <w:r>
              <w:lastRenderedPageBreak/>
              <w:t>возможности мягко и ненавязчиво помогать таким детям переключаться на следующее задание, если они по долгу раздумывают над каждым: « Ты можешь переходить к следующему заданию». Ни в коем случае нельзя торопить , от этого темп деятельности только снижается</w:t>
            </w:r>
          </w:p>
        </w:tc>
      </w:tr>
      <w:tr w:rsidR="0074161E" w:rsidTr="00BF3C9B">
        <w:tc>
          <w:tcPr>
            <w:tcW w:w="2093" w:type="dxa"/>
          </w:tcPr>
          <w:p w:rsidR="0074161E" w:rsidRPr="0074161E" w:rsidRDefault="0074161E" w:rsidP="0074161E">
            <w:r w:rsidRPr="0074161E">
              <w:lastRenderedPageBreak/>
              <w:t>Аудиалы и кинестетики</w:t>
            </w:r>
          </w:p>
        </w:tc>
        <w:tc>
          <w:tcPr>
            <w:tcW w:w="4111" w:type="dxa"/>
          </w:tcPr>
          <w:p w:rsidR="0074161E" w:rsidRPr="00BA122F" w:rsidRDefault="00BA122F" w:rsidP="0074161E">
            <w:r>
              <w:t>Известно, что у человека три основные модальности восприятия: аудиальная(слуховая), визуальная (зрительная), и кинестетическая</w:t>
            </w:r>
            <w:r w:rsidR="00AD146A">
              <w:t xml:space="preserve"> (тактильная). Укаждого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tc>
        <w:tc>
          <w:tcPr>
            <w:tcW w:w="3685" w:type="dxa"/>
          </w:tcPr>
          <w:p w:rsidR="0074161E" w:rsidRPr="00AD146A" w:rsidRDefault="00AD146A" w:rsidP="0074161E">
            <w:r>
              <w:t>В отличие от традиционного экзамена, включающего аудиальные и кинестетические элементы (особенно,  если экзамен проводиться устно), ЕГЭ и ОГЭ имеют исключительно визуальную форму. Это облегчает задачу для детей</w:t>
            </w:r>
            <w:r w:rsidR="009D7928">
              <w:t xml:space="preserve"> </w:t>
            </w:r>
            <w:r>
              <w:t>- визуалов. Одновременно усложняя ее для детей</w:t>
            </w:r>
            <w:r w:rsidR="009D7928">
              <w:t xml:space="preserve"> </w:t>
            </w:r>
            <w:r>
              <w:t>- аудиалов и кинестетиков.</w:t>
            </w:r>
          </w:p>
        </w:tc>
        <w:tc>
          <w:tcPr>
            <w:tcW w:w="4897" w:type="dxa"/>
          </w:tcPr>
          <w:p w:rsidR="0074161E" w:rsidRDefault="00AD146A" w:rsidP="0074161E">
            <w:r>
              <w:t xml:space="preserve">На этапе подготовки: необходимо , чтобы дети данных категорий осознали особенности своего учебного стиля </w:t>
            </w:r>
            <w:r w:rsidR="009D7928">
              <w:t>, то есть смогли четко сформулировать для себя, как именно они лучше всего усваивают учебный материал, и воспользоваться этим знанием при повторении учебного материала.</w:t>
            </w:r>
          </w:p>
          <w:p w:rsidR="009D7928" w:rsidRPr="00AD146A" w:rsidRDefault="009D7928" w:rsidP="0074161E">
            <w:r>
              <w:t>Во время экзамена: аудиалы могут воспользоваться речью. Тоесть очень тихо проговорить задания вслух. Чтобы это никому немешало стоит продумать в  какое место класса лучше посадить такого ребенка. В случае затруднения можно рассказать им о том, в чем заключается суть задания. Им не требуется помощь в решении. Нужно просто помочь осмыслить суть задания. Кинестетики могут помогать себе простыми движениями, например. Подвигать ногами под столом, им также стоит разрешить какую - то двигательную активность, например выйти из класса.</w:t>
            </w:r>
          </w:p>
        </w:tc>
      </w:tr>
      <w:tr w:rsidR="0074161E" w:rsidTr="00BF3C9B">
        <w:tc>
          <w:tcPr>
            <w:tcW w:w="2093" w:type="dxa"/>
          </w:tcPr>
          <w:p w:rsidR="0074161E" w:rsidRPr="0074161E" w:rsidRDefault="0074161E" w:rsidP="0074161E">
            <w:r w:rsidRPr="0074161E">
              <w:t>Астеничные дети</w:t>
            </w:r>
          </w:p>
        </w:tc>
        <w:tc>
          <w:tcPr>
            <w:tcW w:w="4111" w:type="dxa"/>
          </w:tcPr>
          <w:p w:rsidR="0074161E" w:rsidRPr="00606E39" w:rsidRDefault="00606E39" w:rsidP="0074161E">
            <w:r>
              <w:t>Основная характеристика астеничных детей</w:t>
            </w:r>
            <w:r w:rsidR="003A68AE">
              <w:t xml:space="preserve">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w:t>
            </w:r>
            <w:r w:rsidR="003A68AE">
              <w:lastRenderedPageBreak/>
              <w:t>деятельности и имеет не столько чисто психологическую , сколько неврологическую природу , поэтому возможности ее  коррекции крайне ограничены.</w:t>
            </w:r>
          </w:p>
        </w:tc>
        <w:tc>
          <w:tcPr>
            <w:tcW w:w="3685" w:type="dxa"/>
          </w:tcPr>
          <w:p w:rsidR="0074161E" w:rsidRPr="003A68AE" w:rsidRDefault="003A68AE" w:rsidP="0074161E">
            <w:r>
              <w:lastRenderedPageBreak/>
              <w:t xml:space="preserve">Экзамен требует высокой работоспособности на протяжении достаточно длительного периода времени 3-4 часа, поэтому у астеничных детей очень высока вероятность  снижение качества работы, возникновения чувства </w:t>
            </w:r>
            <w:r>
              <w:lastRenderedPageBreak/>
              <w:t>усталости.</w:t>
            </w:r>
          </w:p>
        </w:tc>
        <w:tc>
          <w:tcPr>
            <w:tcW w:w="4897" w:type="dxa"/>
          </w:tcPr>
          <w:p w:rsidR="0074161E" w:rsidRDefault="003A68AE" w:rsidP="0074161E">
            <w:r>
              <w:lastRenderedPageBreak/>
              <w:t>На зтапе подготовки: 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и до вечера, а</w:t>
            </w:r>
            <w:r w:rsidR="00B96642">
              <w:t xml:space="preserve"> ты после двух уже устал». Ребенок не притворяется, просто таковы его индивидуальные особености. </w:t>
            </w:r>
            <w:r w:rsidR="00B96642">
              <w:lastRenderedPageBreak/>
              <w:t>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косультацию у психоневролога или невропатолога о возможности поддержать ребенка с помощью витаминов или трвянных сборов.</w:t>
            </w:r>
          </w:p>
          <w:p w:rsidR="00B96642" w:rsidRPr="003A68AE" w:rsidRDefault="00B96642" w:rsidP="0074161E">
            <w:r>
              <w:t>Во время экзамена: астеничным  детям требуется несколько перерывов ,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tc>
      </w:tr>
    </w:tbl>
    <w:p w:rsidR="0074161E" w:rsidRPr="0074161E" w:rsidRDefault="0074161E" w:rsidP="0074161E">
      <w:pPr>
        <w:rPr>
          <w:b/>
          <w:sz w:val="28"/>
          <w:szCs w:val="28"/>
        </w:rPr>
      </w:pPr>
    </w:p>
    <w:sectPr w:rsidR="0074161E" w:rsidRPr="0074161E" w:rsidSect="0074161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74161E"/>
    <w:rsid w:val="00003F8B"/>
    <w:rsid w:val="00016E84"/>
    <w:rsid w:val="00017B66"/>
    <w:rsid w:val="00041582"/>
    <w:rsid w:val="0005197D"/>
    <w:rsid w:val="00053463"/>
    <w:rsid w:val="000540DB"/>
    <w:rsid w:val="00055192"/>
    <w:rsid w:val="00077B84"/>
    <w:rsid w:val="00097158"/>
    <w:rsid w:val="000A515F"/>
    <w:rsid w:val="000C101C"/>
    <w:rsid w:val="000F1745"/>
    <w:rsid w:val="00103D65"/>
    <w:rsid w:val="00112814"/>
    <w:rsid w:val="00126B95"/>
    <w:rsid w:val="00131142"/>
    <w:rsid w:val="00164BCC"/>
    <w:rsid w:val="001733BA"/>
    <w:rsid w:val="00190095"/>
    <w:rsid w:val="001932D1"/>
    <w:rsid w:val="001A4CD4"/>
    <w:rsid w:val="001A6AAC"/>
    <w:rsid w:val="001B3056"/>
    <w:rsid w:val="001E5939"/>
    <w:rsid w:val="001F4F0B"/>
    <w:rsid w:val="00220452"/>
    <w:rsid w:val="00222D5B"/>
    <w:rsid w:val="00235ACD"/>
    <w:rsid w:val="002426E5"/>
    <w:rsid w:val="002641DF"/>
    <w:rsid w:val="00270C02"/>
    <w:rsid w:val="002817AA"/>
    <w:rsid w:val="002A5308"/>
    <w:rsid w:val="002B4FEE"/>
    <w:rsid w:val="002B6E8A"/>
    <w:rsid w:val="002B725A"/>
    <w:rsid w:val="002D5949"/>
    <w:rsid w:val="002D69EA"/>
    <w:rsid w:val="002D7CC7"/>
    <w:rsid w:val="002F0449"/>
    <w:rsid w:val="002F287C"/>
    <w:rsid w:val="002F641A"/>
    <w:rsid w:val="00300E0A"/>
    <w:rsid w:val="00301E6E"/>
    <w:rsid w:val="00303DD2"/>
    <w:rsid w:val="00330F42"/>
    <w:rsid w:val="00356345"/>
    <w:rsid w:val="00367C59"/>
    <w:rsid w:val="00372AD2"/>
    <w:rsid w:val="00381AA1"/>
    <w:rsid w:val="00395C62"/>
    <w:rsid w:val="003A68AE"/>
    <w:rsid w:val="003B332C"/>
    <w:rsid w:val="00402254"/>
    <w:rsid w:val="00405668"/>
    <w:rsid w:val="00406BE4"/>
    <w:rsid w:val="0041037F"/>
    <w:rsid w:val="00412A26"/>
    <w:rsid w:val="004161F9"/>
    <w:rsid w:val="00420590"/>
    <w:rsid w:val="00446740"/>
    <w:rsid w:val="004619D2"/>
    <w:rsid w:val="00470165"/>
    <w:rsid w:val="00472DAB"/>
    <w:rsid w:val="00472FFB"/>
    <w:rsid w:val="00494839"/>
    <w:rsid w:val="004A6AE2"/>
    <w:rsid w:val="004D1C22"/>
    <w:rsid w:val="004D6310"/>
    <w:rsid w:val="004E7378"/>
    <w:rsid w:val="004F445C"/>
    <w:rsid w:val="00514919"/>
    <w:rsid w:val="00535535"/>
    <w:rsid w:val="00536FC9"/>
    <w:rsid w:val="00542675"/>
    <w:rsid w:val="0055130E"/>
    <w:rsid w:val="00553C22"/>
    <w:rsid w:val="00574967"/>
    <w:rsid w:val="005A3E48"/>
    <w:rsid w:val="005B1935"/>
    <w:rsid w:val="005C102E"/>
    <w:rsid w:val="005D088B"/>
    <w:rsid w:val="005D1422"/>
    <w:rsid w:val="00600948"/>
    <w:rsid w:val="00604E3E"/>
    <w:rsid w:val="00606E39"/>
    <w:rsid w:val="006145E5"/>
    <w:rsid w:val="006255C6"/>
    <w:rsid w:val="00632C64"/>
    <w:rsid w:val="0063306D"/>
    <w:rsid w:val="006424D3"/>
    <w:rsid w:val="00655846"/>
    <w:rsid w:val="00683D29"/>
    <w:rsid w:val="006A379B"/>
    <w:rsid w:val="006A7613"/>
    <w:rsid w:val="006C15C9"/>
    <w:rsid w:val="006D0318"/>
    <w:rsid w:val="006D7455"/>
    <w:rsid w:val="006E72EC"/>
    <w:rsid w:val="006E76BB"/>
    <w:rsid w:val="00704150"/>
    <w:rsid w:val="00723C7D"/>
    <w:rsid w:val="0072582E"/>
    <w:rsid w:val="0074161E"/>
    <w:rsid w:val="00742757"/>
    <w:rsid w:val="00753068"/>
    <w:rsid w:val="007540C6"/>
    <w:rsid w:val="00757B59"/>
    <w:rsid w:val="00763488"/>
    <w:rsid w:val="00772474"/>
    <w:rsid w:val="007B706F"/>
    <w:rsid w:val="007D2A59"/>
    <w:rsid w:val="007F3D2D"/>
    <w:rsid w:val="007F6703"/>
    <w:rsid w:val="00800885"/>
    <w:rsid w:val="00810B14"/>
    <w:rsid w:val="008144C8"/>
    <w:rsid w:val="00821FF2"/>
    <w:rsid w:val="00824D79"/>
    <w:rsid w:val="00826184"/>
    <w:rsid w:val="0084075B"/>
    <w:rsid w:val="0086788B"/>
    <w:rsid w:val="00875F13"/>
    <w:rsid w:val="00884088"/>
    <w:rsid w:val="008A0407"/>
    <w:rsid w:val="008A351D"/>
    <w:rsid w:val="008D2112"/>
    <w:rsid w:val="008E09E4"/>
    <w:rsid w:val="008F5257"/>
    <w:rsid w:val="00912DFC"/>
    <w:rsid w:val="00927AD0"/>
    <w:rsid w:val="009374FE"/>
    <w:rsid w:val="0094081F"/>
    <w:rsid w:val="0097051B"/>
    <w:rsid w:val="009705E7"/>
    <w:rsid w:val="00973EE7"/>
    <w:rsid w:val="00974CAA"/>
    <w:rsid w:val="00981E85"/>
    <w:rsid w:val="0098665B"/>
    <w:rsid w:val="00987B53"/>
    <w:rsid w:val="009946B9"/>
    <w:rsid w:val="00997DD1"/>
    <w:rsid w:val="009B4AE6"/>
    <w:rsid w:val="009C34EA"/>
    <w:rsid w:val="009C70CA"/>
    <w:rsid w:val="009D3BB7"/>
    <w:rsid w:val="009D7928"/>
    <w:rsid w:val="009F3EB6"/>
    <w:rsid w:val="00A02F19"/>
    <w:rsid w:val="00A50943"/>
    <w:rsid w:val="00A51F5D"/>
    <w:rsid w:val="00A577DE"/>
    <w:rsid w:val="00A606F5"/>
    <w:rsid w:val="00A75BE0"/>
    <w:rsid w:val="00A8195F"/>
    <w:rsid w:val="00AB26BF"/>
    <w:rsid w:val="00AB51B8"/>
    <w:rsid w:val="00AB6C71"/>
    <w:rsid w:val="00AC18AA"/>
    <w:rsid w:val="00AC5807"/>
    <w:rsid w:val="00AD146A"/>
    <w:rsid w:val="00AD67D8"/>
    <w:rsid w:val="00AE54B8"/>
    <w:rsid w:val="00AE6B45"/>
    <w:rsid w:val="00AE7ED6"/>
    <w:rsid w:val="00AF613E"/>
    <w:rsid w:val="00B03ABC"/>
    <w:rsid w:val="00B11D82"/>
    <w:rsid w:val="00B46084"/>
    <w:rsid w:val="00B47236"/>
    <w:rsid w:val="00B54CB2"/>
    <w:rsid w:val="00B75717"/>
    <w:rsid w:val="00B80181"/>
    <w:rsid w:val="00B819B8"/>
    <w:rsid w:val="00B8382F"/>
    <w:rsid w:val="00B87E57"/>
    <w:rsid w:val="00B96642"/>
    <w:rsid w:val="00BA122F"/>
    <w:rsid w:val="00BA28D4"/>
    <w:rsid w:val="00BA4783"/>
    <w:rsid w:val="00BB1A76"/>
    <w:rsid w:val="00BC06E4"/>
    <w:rsid w:val="00BC316D"/>
    <w:rsid w:val="00BC6182"/>
    <w:rsid w:val="00BE1794"/>
    <w:rsid w:val="00BF00B6"/>
    <w:rsid w:val="00BF3908"/>
    <w:rsid w:val="00BF3C9B"/>
    <w:rsid w:val="00C20585"/>
    <w:rsid w:val="00C21E44"/>
    <w:rsid w:val="00C311C7"/>
    <w:rsid w:val="00C33A7E"/>
    <w:rsid w:val="00C368BD"/>
    <w:rsid w:val="00C622B7"/>
    <w:rsid w:val="00C6534D"/>
    <w:rsid w:val="00C76B8A"/>
    <w:rsid w:val="00C830E9"/>
    <w:rsid w:val="00C919A9"/>
    <w:rsid w:val="00CA2BAE"/>
    <w:rsid w:val="00CA4153"/>
    <w:rsid w:val="00CB24CE"/>
    <w:rsid w:val="00CC2976"/>
    <w:rsid w:val="00CE5824"/>
    <w:rsid w:val="00CF4FD4"/>
    <w:rsid w:val="00D200B1"/>
    <w:rsid w:val="00D242DA"/>
    <w:rsid w:val="00D25553"/>
    <w:rsid w:val="00D50FFA"/>
    <w:rsid w:val="00D7187F"/>
    <w:rsid w:val="00D82080"/>
    <w:rsid w:val="00D821B2"/>
    <w:rsid w:val="00D825B6"/>
    <w:rsid w:val="00D9577D"/>
    <w:rsid w:val="00DA55D5"/>
    <w:rsid w:val="00DB00AC"/>
    <w:rsid w:val="00DB1FAC"/>
    <w:rsid w:val="00DC0067"/>
    <w:rsid w:val="00DC116B"/>
    <w:rsid w:val="00DC552B"/>
    <w:rsid w:val="00DD5826"/>
    <w:rsid w:val="00DD7B81"/>
    <w:rsid w:val="00DE278E"/>
    <w:rsid w:val="00DE360F"/>
    <w:rsid w:val="00DF29A3"/>
    <w:rsid w:val="00DF3016"/>
    <w:rsid w:val="00DF4E7D"/>
    <w:rsid w:val="00E10712"/>
    <w:rsid w:val="00E264A7"/>
    <w:rsid w:val="00E32339"/>
    <w:rsid w:val="00E3451E"/>
    <w:rsid w:val="00E37E67"/>
    <w:rsid w:val="00E51A87"/>
    <w:rsid w:val="00E56505"/>
    <w:rsid w:val="00E566A1"/>
    <w:rsid w:val="00E5742D"/>
    <w:rsid w:val="00E675E2"/>
    <w:rsid w:val="00E71806"/>
    <w:rsid w:val="00E77137"/>
    <w:rsid w:val="00E86554"/>
    <w:rsid w:val="00E91EDD"/>
    <w:rsid w:val="00E92BE6"/>
    <w:rsid w:val="00EA057E"/>
    <w:rsid w:val="00EA1067"/>
    <w:rsid w:val="00EA6607"/>
    <w:rsid w:val="00EB5DD5"/>
    <w:rsid w:val="00EC5B88"/>
    <w:rsid w:val="00ED3A5F"/>
    <w:rsid w:val="00EE39E5"/>
    <w:rsid w:val="00EE6EA0"/>
    <w:rsid w:val="00F26B8D"/>
    <w:rsid w:val="00F26DD5"/>
    <w:rsid w:val="00F426AB"/>
    <w:rsid w:val="00F92652"/>
    <w:rsid w:val="00F92A01"/>
    <w:rsid w:val="00FA043E"/>
    <w:rsid w:val="00FB35DA"/>
    <w:rsid w:val="00FC607D"/>
    <w:rsid w:val="00FD6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89779-37BE-48AB-853C-77661F48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8E213KN9LHP75HMN8N81</cp:lastModifiedBy>
  <cp:revision>2</cp:revision>
  <dcterms:created xsi:type="dcterms:W3CDTF">2014-12-24T17:46:00Z</dcterms:created>
  <dcterms:modified xsi:type="dcterms:W3CDTF">2014-12-24T17:46:00Z</dcterms:modified>
</cp:coreProperties>
</file>