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55" w:rsidRPr="00B57547" w:rsidRDefault="00B05755" w:rsidP="00B57547">
      <w:pPr>
        <w:spacing w:after="0" w:line="324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5755">
        <w:rPr>
          <w:rFonts w:ascii="Georgia" w:eastAsia="Times New Roman" w:hAnsi="Georgia" w:cs="Arial"/>
          <w:i/>
          <w:iCs/>
          <w:color w:val="333333"/>
          <w:spacing w:val="-15"/>
          <w:kern w:val="36"/>
          <w:sz w:val="39"/>
          <w:szCs w:val="39"/>
          <w:lang w:eastAsia="ru-RU"/>
        </w:rPr>
        <w:t xml:space="preserve">Формирование ключевых компетенций </w:t>
      </w:r>
      <w:r w:rsidR="00B57547">
        <w:rPr>
          <w:rFonts w:ascii="Georgia" w:eastAsia="Times New Roman" w:hAnsi="Georgia" w:cs="Arial"/>
          <w:i/>
          <w:iCs/>
          <w:color w:val="333333"/>
          <w:spacing w:val="-15"/>
          <w:kern w:val="36"/>
          <w:sz w:val="39"/>
          <w:szCs w:val="39"/>
          <w:lang w:eastAsia="ru-RU"/>
        </w:rPr>
        <w:t>в русле модернизации системы образования</w:t>
      </w:r>
    </w:p>
    <w:p w:rsidR="006D5CA3" w:rsidRDefault="006D5CA3" w:rsidP="006D5CA3">
      <w:pPr>
        <w:spacing w:before="150" w:after="150" w:line="348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(Выступление на районном семинаре молодых специалистов в апреле 2012 года)</w:t>
      </w:r>
    </w:p>
    <w:p w:rsidR="00B05755" w:rsidRPr="008F64A1" w:rsidRDefault="00B05755" w:rsidP="00576C3D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7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все чаще высказывается идея о том, что ученик должен не вообще получать образование, а достигнуть некоторого уровня компетентности в способах жизнедеятельности в человеческом обществе, чтобы оправдать социальные ожидания нашего государства о становлении нового работника, обладающего потребностью творчески решать сложные профессиональные задачи.</w:t>
      </w:r>
    </w:p>
    <w:p w:rsidR="00B57547" w:rsidRPr="008F64A1" w:rsidRDefault="00B05755" w:rsidP="008F64A1">
      <w:pPr>
        <w:spacing w:before="150" w:after="150" w:line="348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Концепции модернизации Российского образования и  Национальной образовательной инициативе «Наша новая школа» в качестве приоритетных направлений обозначен переход к новым образовательным стандартам. Которые, в свою очередь,   подразумевают вместо простой передачи знаний, умений и навыков от учителя к ученику  развитие способности учащегося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оценку.  Одним из условий решения современных задач образования является формирование ключевых образовательных компетенций  учащихся. </w:t>
      </w:r>
    </w:p>
    <w:p w:rsidR="00B05755" w:rsidRPr="008F64A1" w:rsidRDefault="00B05755" w:rsidP="008F64A1">
      <w:pPr>
        <w:spacing w:before="150" w:after="150" w:line="348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  школьным учителем  остро стоит проблема необходимости использования таких  моделей  обучения предмету, которые  позволят выпускнику школы получить систему знаний соответствующую современным Российским и международным требованиям.  К настоящему времени разработаны и используются в образовательной практике технологии  трансформирования знаний, умений и навыков, проблемного, программированного, разноуровневого, адаптивного, модульного обучения и др.</w:t>
      </w:r>
    </w:p>
    <w:p w:rsidR="00B05755" w:rsidRPr="008F64A1" w:rsidRDefault="003A079D" w:rsidP="008F64A1">
      <w:pPr>
        <w:spacing w:before="150" w:after="150" w:line="348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</w:t>
      </w:r>
      <w:r w:rsidR="00B05755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ермин «компетенции» на сегодняшний день не имеет строгого определения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05755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05755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 компетенциями  понимают  комплекс обобщенных способов действий, обеспечивающий продуктивное выполнение деятельности, способность человека на практике реализовать свою компетентность. Компетенции широкого спектра использования, обладающие определенной универсальностью, получили название </w:t>
      </w:r>
      <w:proofErr w:type="gramStart"/>
      <w:r w:rsidR="00B05755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ключевых</w:t>
      </w:r>
      <w:proofErr w:type="gramEnd"/>
      <w:r w:rsidR="00B05755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B05755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ключевых компетенций совершается у 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="00B05755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осознанной деятельности.</w:t>
      </w:r>
      <w:proofErr w:type="gramEnd"/>
    </w:p>
    <w:p w:rsidR="00B05755" w:rsidRPr="008F64A1" w:rsidRDefault="00B05755" w:rsidP="008F64A1">
      <w:pPr>
        <w:spacing w:before="150" w:after="150" w:line="348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   определении состава ключевых компетенций была взята за  основу классификация ключевых образовательных  компетенций </w:t>
      </w:r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А.В. Хуторского</w:t>
      </w:r>
      <w:r w:rsidR="00C5468E"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gramStart"/>
      <w:r w:rsidR="00C5468E" w:rsidRPr="008F64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который</w:t>
      </w:r>
      <w:proofErr w:type="gramEnd"/>
      <w:r w:rsidR="00C5468E" w:rsidRPr="008F64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выделяет 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следующие ключевые образовательные компетенции: </w:t>
      </w:r>
      <w:proofErr w:type="gramStart"/>
      <w:r w:rsidRPr="008F6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Ценностно-смысловая компетенция, общекультурная компетенция, учебно-познавательная компетенция, информационная компетенция, коммуникативная компетенция, социально-трудовая компетенция, компетенция личностного самосовершенствовании.</w:t>
      </w:r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End"/>
    </w:p>
    <w:p w:rsidR="00B05755" w:rsidRPr="008F64A1" w:rsidRDefault="00B05755" w:rsidP="008F64A1">
      <w:pPr>
        <w:spacing w:before="150" w:after="150" w:line="348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формировании ценностно-смысловой компетенции</w:t>
      </w:r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05755" w:rsidRPr="008F64A1" w:rsidRDefault="00C5468E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</w:t>
      </w:r>
      <w:r w:rsidR="00B05755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  ученик  четко для себя представлял, что и как он изучает сегодня, каким образом он сможет использовать полученные знания в последующей жизни.</w:t>
      </w:r>
    </w:p>
    <w:p w:rsidR="00C5468E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Перед изучением новой темы учащиеся формулируют вопросы, которые начинаются со слов: «зачем», </w:t>
      </w:r>
      <w:r w:rsidR="00C5468E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«почему», «как», «чем», «о чем».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5755" w:rsidRPr="008F64A1" w:rsidRDefault="00C5468E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05755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учитель предоставляет ученикам  самостоятельно изучить  параграф учебника и составить краткий конспект этого параграфа в качестве домашнего задания. Перед учениками ставиться задача – определить главное в пункте, выписать новые свойства,  установить на какие из ранее изученных свойств они опираются.…В итоге учащиеся не только более глубоко понимают изучаемый материал, но и учатся выбирать главное, обосновывать его важность не только для других, но и, самое главное, для себя.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Использует тестовые конструкции, содержащие задачи с пропущенными единицами измерения величин;  тестовые конструкции, содержащие задания с лишними данными.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Вовлекает учащихся  в  предметные олимпиады, которые  включают в себя нестандартные задания, требующие применения учеником именно предметной логики, а не материала из школьного курса.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Предлагает ученикам для решения задачи, встречающиеся в определенной профессиональной среде. Некоторые из задач подобного рода требуют не только знания математики и арифметики, но и практической смекалки, умения ориентироваться в конкретной обстановке.</w:t>
      </w:r>
    </w:p>
    <w:p w:rsidR="00B05755" w:rsidRPr="008F64A1" w:rsidRDefault="00B05755" w:rsidP="008F64A1">
      <w:pPr>
        <w:spacing w:before="150" w:after="150" w:line="348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При формировании общекультурной компетенции 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учителя знают, что ученики, уверенно использующие некоторое умение на одном предмете, далеко не всегда смогут применить его на другой дисциплине. Для преодоления этого барьера нужна специальная работа, в которой учитель помогает ребенку прояснить задачу, выделить предметную составляющую, показать применение известных способов в новой ситуации, новых обозначениях.</w:t>
      </w:r>
    </w:p>
    <w:p w:rsidR="00B05755" w:rsidRPr="008F64A1" w:rsidRDefault="00C5468E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05755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ути решения этой проблемы: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для формирования грамотной, логически верной речи используются  устные  диктанты, включающие  задания на грамотное произношение и употребление </w:t>
      </w:r>
      <w:r w:rsidR="00C5468E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лексики,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терминов и др.;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время устной работы всегда следить за грамотностью речи учеников и просить об этом самих учащихся, если допускается ошибка в устной речи, то указать на нее учитель просит сначала учеников, и только если они затрудняются это сделать, оказывает помощь;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предлагать  ученикам </w:t>
      </w:r>
      <w:r w:rsidR="00C5468E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которых могут быть умышленно пропущены </w:t>
      </w:r>
      <w:r w:rsidR="00C5468E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кое-какие параметры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использовать </w:t>
      </w:r>
      <w:r w:rsidR="00C5468E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скрытой информативной частью;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 использовать задания с информационно – познавательной  направленностью;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исторический материал при подготовке к урокам;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практиковать задавать для домашней работы  составление текстовых </w:t>
      </w:r>
      <w:r w:rsidR="00C5468E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заданий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Анализ составленных </w:t>
      </w:r>
      <w:r w:rsidR="00C5468E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заданий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происходит на уроке учениками  с использованием слов: по сравнению с…, в отличие </w:t>
      </w:r>
      <w:proofErr w:type="gramStart"/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…, предположим, вероятно, по-моему…, это имеет отношение к…, я делаю вывод…, я не согласен с…, я предпочитаю…, моя задача состоит в…</w:t>
      </w:r>
    </w:p>
    <w:p w:rsidR="00B05755" w:rsidRPr="008F64A1" w:rsidRDefault="00B05755" w:rsidP="008F64A1">
      <w:pPr>
        <w:spacing w:before="150" w:after="150" w:line="348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 формировании учебно-познавательной  компетенции</w:t>
      </w:r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Особенно эффективно данный вид компетентности   развивается при </w:t>
      </w:r>
      <w:r w:rsidR="00C5468E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выполнении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нестандартных, занимательных, исторических зада</w:t>
      </w:r>
      <w:r w:rsidR="00C5468E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 же при проблемном способе изложения новой темы, проведения  мини-исследований на основе изучения материала.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проблемных ситуаций, суть которых сводится к воспитанию и развитию творческих способностей учащихся, к обучению их системе активных умственных действий. Эта активность проявляется в том, что ученик, анализируя, сравнивая, синтезируя, обобщая, конкретизируя фактический материал, сам получает из него новую информацию. При</w:t>
      </w:r>
      <w:r w:rsidR="00134910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ознакомлении учащихся с новым  материалом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определении новых понятий знания не сообщаются в готовом виде. Учитель побуждает  учащихся к сравнению, сопоставлению и противопоставлению фактов, в результате чего и возникает поисковая ситуация.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При формировании данного вида компетенций учитель использует  тестовые конструкции с информационно – познавательной направленностью,  тестовые конструкции составленные учащимися,  тестовые конструкции, содержащие задания с лишними данными.</w:t>
      </w:r>
    </w:p>
    <w:p w:rsidR="00B05755" w:rsidRPr="008F64A1" w:rsidRDefault="00B05755" w:rsidP="008F64A1">
      <w:pPr>
        <w:spacing w:before="150" w:after="150" w:line="348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 формировании информационной компетенции</w:t>
      </w:r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</w:t>
      </w:r>
      <w:r w:rsidRPr="008F6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данного вида компетентности учитель использует  следующие приемы: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изучении новых терминов учащиеся, пользуясь толковым словарем, дают различные определения </w:t>
      </w:r>
      <w:r w:rsidR="00E96C94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того или иного 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понятия, например: в математике модуль – это…, в строительстве модуль – это…,  в космонавтике модуль – это… и т.д.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подготовка собственных презентаций, с использованием материала из разных источников, включая </w:t>
      </w:r>
      <w:proofErr w:type="spellStart"/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школьные учебники </w:t>
      </w:r>
      <w:r w:rsidR="00E96C94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основном текстового содержания. Поэтому при подготовке к уроку учитель использует други</w:t>
      </w:r>
      <w:r w:rsidR="00FA6E74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</w:t>
      </w:r>
      <w:r w:rsidR="00FA6E74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которых данные представлены в виде таблиц, диаграмм, графиков, звуков, видеоисточников и т.д.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использует  тестовые </w:t>
      </w:r>
      <w:r w:rsidR="00FA6E74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информационно –</w:t>
      </w:r>
      <w:r w:rsidR="00FA6E74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познавательной направленностью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предоставляет учащимся возможность составлять самим всевозможные  тестовые </w:t>
      </w:r>
      <w:r w:rsidR="00FA6E74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  зада</w:t>
      </w:r>
      <w:r w:rsidR="00FA6E74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прикладного характера. Вследствие чего  у учащихся не только формируется информационная компетенция, но и накапливаться жизненный опыт. Благодаря </w:t>
      </w:r>
      <w:r w:rsidR="00FA6E74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школьники видят, </w:t>
      </w:r>
      <w:r w:rsidR="00FA6E74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материал школьных учебников 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находит применение в любой области деятельности.</w:t>
      </w:r>
    </w:p>
    <w:p w:rsidR="00B05755" w:rsidRPr="008F64A1" w:rsidRDefault="00B05755" w:rsidP="008F64A1">
      <w:pPr>
        <w:spacing w:before="150" w:after="150" w:line="348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 формировании коммуникативной компетенции</w:t>
      </w:r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этой компетенции учитель использует  следующие методы и приемы: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решение задач, примеров с комментированием, устное решение заданий, с подробным объяснением;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устное рецензирование ответов домашнего задания учениками;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использование на уроках математических софизмов;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использование тестовых </w:t>
      </w:r>
      <w:r w:rsidR="00DF214D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заданий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свободного изложения ответа;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работы в группах, например: рассказать соседу по парте правило, определение, выслушать ответ, правильное определение обсудить в группе;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сдача различных устных зачетов.</w:t>
      </w:r>
    </w:p>
    <w:p w:rsidR="00B05755" w:rsidRPr="008F64A1" w:rsidRDefault="00B05755" w:rsidP="008F64A1">
      <w:pPr>
        <w:spacing w:before="150" w:after="150" w:line="348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</w:t>
      </w:r>
      <w:proofErr w:type="gramEnd"/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gramStart"/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формирование</w:t>
      </w:r>
      <w:proofErr w:type="gramEnd"/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социально-трудовой компетенции</w:t>
      </w:r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Наилучшему развитию данной компетенции  способствуют следующие приемы: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контрольные работы различного рода,  например с использованием электронных тестовых конструкций;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тесты по усовершенствованию устного счета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(устные тестовые  конструкции);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задания социально-трудового характера;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проведение различных исследований; 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составление тестов самими учащимися.</w:t>
      </w:r>
    </w:p>
    <w:p w:rsidR="00B05755" w:rsidRPr="008F64A1" w:rsidRDefault="00B05755" w:rsidP="008F64A1">
      <w:pPr>
        <w:spacing w:before="150" w:after="150" w:line="348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 формировании компетенции личного самосовершенствования</w:t>
      </w:r>
      <w:r w:rsidRPr="008F6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 целью формирования данной компетенции, учителем применяется  такой вид деятельности на уроках,  как </w:t>
      </w:r>
      <w:r w:rsidR="00DF214D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</w:t>
      </w:r>
      <w:r w:rsidR="00DF214D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«лишними данными».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целью развития данного вида компетенций учителем  используются зада</w:t>
      </w:r>
      <w:r w:rsidR="00DF214D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F214D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развитие навыков самоконтроля. Одним из приемов выработки самоконтроля является проведение проверки </w:t>
      </w:r>
      <w:r w:rsidR="00DF214D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выполненных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упражнений. Проверка </w:t>
      </w:r>
      <w:r w:rsidR="00DF214D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заданий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требует настойчивости и определенных волевых усилий. В результате у учащихся воспитываются ценнейшие качества – самостоятельность и решительность в действиях, чувство ответственности за них.</w:t>
      </w:r>
    </w:p>
    <w:p w:rsidR="00B05755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С целью развития данного вида компетенции учитель применяет </w:t>
      </w:r>
      <w:r w:rsidR="00DF214D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</w:t>
      </w:r>
      <w:r w:rsidR="00DF214D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F214D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различными способами.</w:t>
      </w:r>
    </w:p>
    <w:p w:rsidR="00DF214D" w:rsidRPr="008F64A1" w:rsidRDefault="00B05755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целью формирования данной компетенции учителем предлагается ученикам самим составить тест, найдя варианты ошибочных и правильных ответов</w:t>
      </w:r>
      <w:r w:rsidR="00DF214D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 </w:t>
      </w:r>
      <w:proofErr w:type="spellStart"/>
      <w:r w:rsidR="00DF214D"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</w:p>
    <w:p w:rsidR="00B05755" w:rsidRPr="008F64A1" w:rsidRDefault="00DF214D" w:rsidP="00B05755">
      <w:pPr>
        <w:spacing w:before="150" w:after="150" w:line="34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следует сказать, что проектируемое на данной основе образование будет обеспечивать не только разрозненное предметное, но и целостное компетентностное образование. Образовательные компетенции ученика будут играть многофункциональную метапредметную роль, проявляющуюся не только в школе, но и в семье, в кругу друзей, в будущих производственных отношениях.</w:t>
      </w:r>
    </w:p>
    <w:sectPr w:rsidR="00B05755" w:rsidRPr="008F64A1" w:rsidSect="0060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A31"/>
    <w:multiLevelType w:val="multilevel"/>
    <w:tmpl w:val="9C16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17ED0"/>
    <w:multiLevelType w:val="multilevel"/>
    <w:tmpl w:val="670E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A4D0A"/>
    <w:multiLevelType w:val="multilevel"/>
    <w:tmpl w:val="8A7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03C60"/>
    <w:multiLevelType w:val="multilevel"/>
    <w:tmpl w:val="CD4C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A4B45"/>
    <w:multiLevelType w:val="multilevel"/>
    <w:tmpl w:val="9574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5790D"/>
    <w:multiLevelType w:val="multilevel"/>
    <w:tmpl w:val="96A2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8434A"/>
    <w:multiLevelType w:val="multilevel"/>
    <w:tmpl w:val="67AA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720B1"/>
    <w:multiLevelType w:val="multilevel"/>
    <w:tmpl w:val="B09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E2618"/>
    <w:multiLevelType w:val="multilevel"/>
    <w:tmpl w:val="3188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65D86"/>
    <w:multiLevelType w:val="multilevel"/>
    <w:tmpl w:val="5298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B0050"/>
    <w:multiLevelType w:val="multilevel"/>
    <w:tmpl w:val="E7D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755"/>
    <w:rsid w:val="00134910"/>
    <w:rsid w:val="00225EB7"/>
    <w:rsid w:val="00367E2C"/>
    <w:rsid w:val="003A079D"/>
    <w:rsid w:val="003D07AD"/>
    <w:rsid w:val="003D1287"/>
    <w:rsid w:val="00402260"/>
    <w:rsid w:val="00576C3D"/>
    <w:rsid w:val="00600A98"/>
    <w:rsid w:val="006D5CA3"/>
    <w:rsid w:val="00763187"/>
    <w:rsid w:val="007C2797"/>
    <w:rsid w:val="007F1B77"/>
    <w:rsid w:val="008300DC"/>
    <w:rsid w:val="00862549"/>
    <w:rsid w:val="008F64A1"/>
    <w:rsid w:val="00960EF6"/>
    <w:rsid w:val="00A72A49"/>
    <w:rsid w:val="00B05755"/>
    <w:rsid w:val="00B57547"/>
    <w:rsid w:val="00B77413"/>
    <w:rsid w:val="00C44CDD"/>
    <w:rsid w:val="00C5468E"/>
    <w:rsid w:val="00DF214D"/>
    <w:rsid w:val="00E96C94"/>
    <w:rsid w:val="00F579C7"/>
    <w:rsid w:val="00F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98"/>
  </w:style>
  <w:style w:type="paragraph" w:styleId="1">
    <w:name w:val="heading 1"/>
    <w:basedOn w:val="a"/>
    <w:link w:val="10"/>
    <w:uiPriority w:val="9"/>
    <w:qFormat/>
    <w:rsid w:val="00B05755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i/>
      <w:iCs/>
      <w:spacing w:val="-15"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B05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i/>
      <w:iCs/>
      <w:spacing w:val="-15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755"/>
    <w:rPr>
      <w:rFonts w:ascii="Georgia" w:eastAsia="Times New Roman" w:hAnsi="Georgia" w:cs="Times New Roman"/>
      <w:i/>
      <w:iCs/>
      <w:spacing w:val="-15"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755"/>
    <w:rPr>
      <w:rFonts w:ascii="Times New Roman" w:eastAsia="Times New Roman" w:hAnsi="Times New Roman" w:cs="Times New Roman"/>
      <w:i/>
      <w:iCs/>
      <w:spacing w:val="-15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B05755"/>
    <w:rPr>
      <w:strike w:val="0"/>
      <w:dstrike w:val="0"/>
      <w:color w:val="1FA2E1"/>
      <w:u w:val="none"/>
      <w:effect w:val="none"/>
    </w:rPr>
  </w:style>
  <w:style w:type="character" w:styleId="a4">
    <w:name w:val="Strong"/>
    <w:basedOn w:val="a0"/>
    <w:uiPriority w:val="22"/>
    <w:qFormat/>
    <w:rsid w:val="00B05755"/>
    <w:rPr>
      <w:b/>
      <w:bCs/>
    </w:rPr>
  </w:style>
  <w:style w:type="character" w:customStyle="1" w:styleId="day1">
    <w:name w:val="day1"/>
    <w:basedOn w:val="a0"/>
    <w:rsid w:val="00B05755"/>
    <w:rPr>
      <w:b/>
      <w:bCs/>
      <w:color w:val="FFFFFF"/>
      <w:sz w:val="36"/>
      <w:szCs w:val="36"/>
    </w:rPr>
  </w:style>
  <w:style w:type="character" w:styleId="a5">
    <w:name w:val="Emphasis"/>
    <w:basedOn w:val="a0"/>
    <w:uiPriority w:val="20"/>
    <w:qFormat/>
    <w:rsid w:val="00B05755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5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57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5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57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7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057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B0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2F2F2F"/>
              </w:divBdr>
            </w:div>
            <w:div w:id="660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23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2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23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01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2E2E2"/>
                            <w:right w:val="none" w:sz="0" w:space="0" w:color="auto"/>
                          </w:divBdr>
                        </w:div>
                      </w:divsChild>
                    </w:div>
                    <w:div w:id="19402644">
                      <w:marLeft w:val="0"/>
                      <w:marRight w:val="30"/>
                      <w:marTop w:val="0"/>
                      <w:marBottom w:val="0"/>
                      <w:divBdr>
                        <w:top w:val="single" w:sz="18" w:space="15" w:color="E2E2E2"/>
                        <w:left w:val="none" w:sz="0" w:space="0" w:color="auto"/>
                        <w:bottom w:val="single" w:sz="18" w:space="11" w:color="E2E2E2"/>
                        <w:right w:val="none" w:sz="0" w:space="0" w:color="auto"/>
                      </w:divBdr>
                      <w:divsChild>
                        <w:div w:id="1154222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</w:div>
                        <w:div w:id="16002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5E5E5"/>
                            <w:left w:val="single" w:sz="6" w:space="5" w:color="E5E5E5"/>
                            <w:bottom w:val="single" w:sz="6" w:space="5" w:color="E5E5E5"/>
                            <w:right w:val="single" w:sz="6" w:space="0" w:color="E5E5E5"/>
                          </w:divBdr>
                        </w:div>
                      </w:divsChild>
                    </w:div>
                    <w:div w:id="16769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02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291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8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7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90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8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700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722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4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505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800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488991">
          <w:marLeft w:val="0"/>
          <w:marRight w:val="0"/>
          <w:marTop w:val="0"/>
          <w:marBottom w:val="0"/>
          <w:divBdr>
            <w:top w:val="single" w:sz="6" w:space="0" w:color="1E1E1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dcterms:created xsi:type="dcterms:W3CDTF">2012-04-20T03:42:00Z</dcterms:created>
  <dcterms:modified xsi:type="dcterms:W3CDTF">2012-05-16T12:06:00Z</dcterms:modified>
</cp:coreProperties>
</file>