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F711F9" w:rsidP="00F711F9">
      <w:pPr>
        <w:jc w:val="center"/>
        <w:rPr>
          <w:b/>
        </w:rPr>
      </w:pPr>
      <w:r w:rsidRPr="00F711F9">
        <w:rPr>
          <w:b/>
        </w:rPr>
        <w:t>Тема: "Сестринский уход при заболеваниях костно-мышечной системы и соединительной ткани (подагра, системные заболевания соединительной ткани)".</w:t>
      </w:r>
    </w:p>
    <w:p w:rsidR="00561975" w:rsidRDefault="00561975" w:rsidP="00561975"/>
    <w:p w:rsidR="00561975" w:rsidRDefault="00561975" w:rsidP="00561975">
      <w:r w:rsidRPr="00561975">
        <w:rPr>
          <w:b/>
        </w:rPr>
        <w:t>Подагра</w:t>
      </w:r>
      <w:r w:rsidRPr="00561975">
        <w:t xml:space="preserve"> (от греч. </w:t>
      </w:r>
      <w:proofErr w:type="spellStart"/>
      <w:r w:rsidRPr="00561975">
        <w:t>pad</w:t>
      </w:r>
      <w:r>
        <w:t>agra</w:t>
      </w:r>
      <w:proofErr w:type="spellEnd"/>
      <w:r>
        <w:t xml:space="preserve"> – капкан для ног) – хрони</w:t>
      </w:r>
      <w:r w:rsidRPr="00561975">
        <w:t>ческое заболевание, р</w:t>
      </w:r>
      <w:r>
        <w:t>азвивающееся в результате нару</w:t>
      </w:r>
      <w:r w:rsidRPr="00561975">
        <w:t>шений пуринового</w:t>
      </w:r>
      <w:r>
        <w:t xml:space="preserve"> обмена, увеличения содержания </w:t>
      </w:r>
      <w:r w:rsidRPr="00561975">
        <w:t>мочевой кислоты в к</w:t>
      </w:r>
      <w:r>
        <w:t xml:space="preserve">рови и отложения кристаллов ее </w:t>
      </w:r>
      <w:r w:rsidRPr="00561975">
        <w:t>натриевой соли (</w:t>
      </w:r>
      <w:proofErr w:type="spellStart"/>
      <w:r w:rsidRPr="00561975">
        <w:t>уратов</w:t>
      </w:r>
      <w:proofErr w:type="spellEnd"/>
      <w:r w:rsidRPr="00561975">
        <w:t xml:space="preserve">) в тканях. </w:t>
      </w:r>
    </w:p>
    <w:p w:rsidR="00561975" w:rsidRDefault="00561975" w:rsidP="00561975">
      <w:pPr>
        <w:pStyle w:val="ac"/>
        <w:numPr>
          <w:ilvl w:val="0"/>
          <w:numId w:val="2"/>
        </w:numPr>
      </w:pPr>
      <w:r w:rsidRPr="00561975">
        <w:t xml:space="preserve">Это заболевание диагностируют у 0,1% населения, преимущественно у мужчин старше 40 лет, реже – у женщин старше 60 лет. </w:t>
      </w:r>
    </w:p>
    <w:p w:rsidR="00561975" w:rsidRDefault="00561975" w:rsidP="00561975">
      <w:pPr>
        <w:pStyle w:val="ac"/>
        <w:numPr>
          <w:ilvl w:val="0"/>
          <w:numId w:val="2"/>
        </w:numPr>
      </w:pPr>
      <w:r w:rsidRPr="00561975">
        <w:t xml:space="preserve">Заболеваемость подагрой в последние годы неуклонно возрастает и колеблется в пределах 5–50 и 1–9 случаев соответственно на 1000 мужчин и женщин. </w:t>
      </w:r>
    </w:p>
    <w:p w:rsidR="00561975" w:rsidRPr="00561975" w:rsidRDefault="00561975" w:rsidP="00561975">
      <w:pPr>
        <w:pStyle w:val="ac"/>
        <w:numPr>
          <w:ilvl w:val="0"/>
          <w:numId w:val="2"/>
        </w:numPr>
      </w:pPr>
      <w:r w:rsidRPr="00561975">
        <w:t xml:space="preserve">К тому же подагра «молодеет» – случаи заболевания </w:t>
      </w:r>
      <w:r>
        <w:t xml:space="preserve">в 30–40 лет не являются </w:t>
      </w:r>
      <w:r w:rsidRPr="00561975">
        <w:t>редкостью.</w:t>
      </w:r>
    </w:p>
    <w:p w:rsidR="00561975" w:rsidRDefault="00561975" w:rsidP="00561975">
      <w:r w:rsidRPr="00561975">
        <w:rPr>
          <w:b/>
        </w:rPr>
        <w:t>Этиология и патогенез.</w:t>
      </w:r>
      <w:r w:rsidRPr="00561975">
        <w:t xml:space="preserve"> </w:t>
      </w:r>
    </w:p>
    <w:p w:rsidR="00561975" w:rsidRDefault="00561975" w:rsidP="00561975">
      <w:pPr>
        <w:pStyle w:val="ac"/>
        <w:numPr>
          <w:ilvl w:val="0"/>
          <w:numId w:val="3"/>
        </w:numPr>
      </w:pPr>
      <w:r w:rsidRPr="00561975">
        <w:t>Мочевая кислота – конечный продукт ферментативного расщепления пу</w:t>
      </w:r>
      <w:r>
        <w:t>риновых оснований.</w:t>
      </w:r>
    </w:p>
    <w:p w:rsidR="00561975" w:rsidRDefault="00561975" w:rsidP="00561975">
      <w:pPr>
        <w:pStyle w:val="ac"/>
        <w:numPr>
          <w:ilvl w:val="0"/>
          <w:numId w:val="3"/>
        </w:numPr>
      </w:pPr>
      <w:r w:rsidRPr="00561975">
        <w:t>Увеличение ее концентрации в крови (</w:t>
      </w:r>
      <w:proofErr w:type="spellStart"/>
      <w:r w:rsidRPr="00561975">
        <w:t>гиперур</w:t>
      </w:r>
      <w:r>
        <w:t>икемия</w:t>
      </w:r>
      <w:proofErr w:type="spellEnd"/>
      <w:r>
        <w:t>) может быть наследствен</w:t>
      </w:r>
      <w:r w:rsidRPr="00561975">
        <w:t>ного (генетического)</w:t>
      </w:r>
      <w:r>
        <w:t xml:space="preserve"> происхождения, отмечается при </w:t>
      </w:r>
      <w:r w:rsidRPr="00561975">
        <w:t>повышенном содерж</w:t>
      </w:r>
      <w:r>
        <w:t>ании в пищевом рационе бо</w:t>
      </w:r>
      <w:r w:rsidRPr="00561975">
        <w:t>гатых пуринами про</w:t>
      </w:r>
      <w:r>
        <w:t xml:space="preserve">дуктов (телятина, говядина, баранина, печень, почки, </w:t>
      </w:r>
      <w:proofErr w:type="spellStart"/>
      <w:r>
        <w:t>рыбаи</w:t>
      </w:r>
      <w:proofErr w:type="spellEnd"/>
      <w:r>
        <w:t xml:space="preserve"> др.), а также при нару</w:t>
      </w:r>
      <w:r w:rsidRPr="00561975">
        <w:t xml:space="preserve">шении (снижении) выведения мочевой кислоты </w:t>
      </w:r>
      <w:r>
        <w:t>из организма почками.</w:t>
      </w:r>
    </w:p>
    <w:p w:rsidR="00561975" w:rsidRDefault="00561975" w:rsidP="00561975">
      <w:pPr>
        <w:pStyle w:val="ac"/>
        <w:numPr>
          <w:ilvl w:val="0"/>
          <w:numId w:val="3"/>
        </w:numPr>
      </w:pPr>
      <w:r w:rsidRPr="00561975">
        <w:t xml:space="preserve">Основная роль в возникновении </w:t>
      </w:r>
      <w:proofErr w:type="spellStart"/>
      <w:r>
        <w:t>гиперурикемии</w:t>
      </w:r>
      <w:proofErr w:type="spellEnd"/>
      <w:r>
        <w:t xml:space="preserve"> принадлежит наследственным факторам в сочетании с погрешностями в питании. </w:t>
      </w:r>
    </w:p>
    <w:p w:rsidR="00561975" w:rsidRDefault="00EF44B9" w:rsidP="00561975">
      <w:pPr>
        <w:pStyle w:val="ac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501650</wp:posOffset>
            </wp:positionV>
            <wp:extent cx="2733675" cy="2305050"/>
            <wp:effectExtent l="19050" t="0" r="9525" b="0"/>
            <wp:wrapTight wrapText="bothSides">
              <wp:wrapPolygon edited="0">
                <wp:start x="-151" y="0"/>
                <wp:lineTo x="-151" y="21421"/>
                <wp:lineTo x="21675" y="21421"/>
                <wp:lineTo x="21675" y="0"/>
                <wp:lineTo x="-151" y="0"/>
              </wp:wrapPolygon>
            </wp:wrapTight>
            <wp:docPr id="10" name="Рисунок 10" descr="http://img1.liveinternet.ru/images/attach/c/5/87/439/87439087_4565946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5/87/439/87439087_4565946_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75">
        <w:t xml:space="preserve">Дополнительное значение имеют алкогольные эксцессы, физические перегрузки, травмы, хирургические вмешательства, </w:t>
      </w:r>
      <w:proofErr w:type="spellStart"/>
      <w:r w:rsidR="00561975">
        <w:t>психоэмоциональные</w:t>
      </w:r>
      <w:proofErr w:type="spellEnd"/>
      <w:r w:rsidR="00561975">
        <w:t xml:space="preserve"> стрессы, острые инфекции.</w:t>
      </w:r>
      <w:r w:rsidRPr="00EF44B9">
        <w:t xml:space="preserve"> </w:t>
      </w:r>
    </w:p>
    <w:p w:rsidR="00561975" w:rsidRDefault="00561975" w:rsidP="00561975">
      <w:pPr>
        <w:pStyle w:val="ac"/>
        <w:numPr>
          <w:ilvl w:val="0"/>
          <w:numId w:val="3"/>
        </w:numPr>
      </w:pPr>
      <w:r>
        <w:t>Снижение экскреции мочевой кислоты характерно для заболеваний почек, особенно на фоне развития хронической почечной недостаточности и применения некоторых лекарственных веществ: малых доз аспирина, мочегонных средств (</w:t>
      </w:r>
      <w:proofErr w:type="spellStart"/>
      <w:r>
        <w:t>гипотиазид</w:t>
      </w:r>
      <w:proofErr w:type="spellEnd"/>
      <w:r>
        <w:t xml:space="preserve">, </w:t>
      </w:r>
      <w:proofErr w:type="spellStart"/>
      <w:r>
        <w:t>фуросемид</w:t>
      </w:r>
      <w:proofErr w:type="spellEnd"/>
      <w:r>
        <w:t>), цитостатических (</w:t>
      </w:r>
      <w:proofErr w:type="spellStart"/>
      <w:r>
        <w:t>циклофосфамид</w:t>
      </w:r>
      <w:proofErr w:type="spellEnd"/>
      <w:r>
        <w:t xml:space="preserve">, </w:t>
      </w:r>
      <w:proofErr w:type="spellStart"/>
      <w:r>
        <w:t>азатиоприн</w:t>
      </w:r>
      <w:proofErr w:type="spellEnd"/>
      <w:r>
        <w:t xml:space="preserve">, </w:t>
      </w:r>
      <w:proofErr w:type="spellStart"/>
      <w:r>
        <w:t>циклоспорин</w:t>
      </w:r>
      <w:proofErr w:type="spellEnd"/>
      <w:r>
        <w:t xml:space="preserve"> и др.), противотуберкулезных (</w:t>
      </w:r>
      <w:proofErr w:type="spellStart"/>
      <w:r>
        <w:t>этамбутол</w:t>
      </w:r>
      <w:proofErr w:type="spellEnd"/>
      <w:r>
        <w:t xml:space="preserve">) и </w:t>
      </w:r>
      <w:proofErr w:type="spellStart"/>
      <w:r>
        <w:t>противопаркинсонических</w:t>
      </w:r>
      <w:proofErr w:type="spellEnd"/>
      <w:r>
        <w:t xml:space="preserve"> (</w:t>
      </w:r>
      <w:proofErr w:type="spellStart"/>
      <w:r>
        <w:t>леводопа</w:t>
      </w:r>
      <w:proofErr w:type="spellEnd"/>
      <w:r>
        <w:t xml:space="preserve">) препаратов, </w:t>
      </w:r>
      <w:proofErr w:type="spellStart"/>
      <w:r>
        <w:t>этакриновой</w:t>
      </w:r>
      <w:proofErr w:type="spellEnd"/>
      <w:r>
        <w:t xml:space="preserve"> и никотиновой кислот, витамина В12, </w:t>
      </w:r>
      <w:proofErr w:type="spellStart"/>
      <w:r>
        <w:t>варфарина</w:t>
      </w:r>
      <w:proofErr w:type="spellEnd"/>
      <w:r>
        <w:t xml:space="preserve">. </w:t>
      </w:r>
    </w:p>
    <w:p w:rsidR="00561975" w:rsidRDefault="00561975" w:rsidP="00561975">
      <w:pPr>
        <w:pStyle w:val="ac"/>
        <w:numPr>
          <w:ilvl w:val="0"/>
          <w:numId w:val="3"/>
        </w:numPr>
      </w:pPr>
      <w:proofErr w:type="spellStart"/>
      <w:r>
        <w:t>Гиперурикемия</w:t>
      </w:r>
      <w:proofErr w:type="spellEnd"/>
      <w:r>
        <w:t xml:space="preserve"> некоторое время, иногда – достаточно длительно, может клинически не проявляться (бессимптомная </w:t>
      </w:r>
      <w:proofErr w:type="spellStart"/>
      <w:r>
        <w:t>гиперурикемия</w:t>
      </w:r>
      <w:proofErr w:type="spellEnd"/>
      <w:r>
        <w:t xml:space="preserve">). </w:t>
      </w:r>
    </w:p>
    <w:p w:rsidR="00561975" w:rsidRDefault="00561975" w:rsidP="00561975">
      <w:pPr>
        <w:pStyle w:val="ac"/>
        <w:numPr>
          <w:ilvl w:val="0"/>
          <w:numId w:val="3"/>
        </w:numPr>
      </w:pPr>
      <w:r>
        <w:t xml:space="preserve">По мере увеличения отложений («расселения») игольчатых кристаллов </w:t>
      </w:r>
      <w:proofErr w:type="spellStart"/>
      <w:r>
        <w:t>уратов</w:t>
      </w:r>
      <w:proofErr w:type="spellEnd"/>
      <w:r>
        <w:t xml:space="preserve"> в полости сустава, синовиальной жидкости и сухожилиях начинают разрушаться внутрисуставные хрящи, поверхности костей, оболочка сустава, развивается воспалительный процесс в его синовиальной оболочке (</w:t>
      </w:r>
      <w:proofErr w:type="spellStart"/>
      <w:r>
        <w:t>синовит</w:t>
      </w:r>
      <w:proofErr w:type="spellEnd"/>
      <w:r>
        <w:t xml:space="preserve">). По сути дела, </w:t>
      </w:r>
      <w:proofErr w:type="spellStart"/>
      <w:r>
        <w:t>невоспалительный</w:t>
      </w:r>
      <w:proofErr w:type="spellEnd"/>
      <w:r>
        <w:t xml:space="preserve"> процесс – нарушение обмена мочевой кислоты – трансформируется в воспалительный – подагрический артрит.</w:t>
      </w:r>
    </w:p>
    <w:p w:rsidR="00561975" w:rsidRDefault="00561975" w:rsidP="00561975">
      <w:pPr>
        <w:pStyle w:val="ac"/>
        <w:numPr>
          <w:ilvl w:val="0"/>
          <w:numId w:val="3"/>
        </w:numPr>
      </w:pPr>
      <w:r>
        <w:t xml:space="preserve"> Кристаллы натриевой соли мочевой кислоты оседают в тканях почек и повреждают их, способствуют возникновению подагрической нефропатии и мочекаменной болезни.</w:t>
      </w:r>
    </w:p>
    <w:p w:rsidR="00561975" w:rsidRDefault="00561975" w:rsidP="00561975">
      <w:r w:rsidRPr="00561975">
        <w:rPr>
          <w:b/>
        </w:rPr>
        <w:lastRenderedPageBreak/>
        <w:t>Клиника и диагностика.</w:t>
      </w:r>
      <w:r>
        <w:t xml:space="preserve"> 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Распознать подагру помогает достаточно типичная и демонстративная картина начала и развития острого подагрического артрита. 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Внезапно, обычно ночью, появляется резкая боль в большом пальце стопы, сопровождающаяся его припухлостью, яркой гиперемией и повышением температуры кожи. </w:t>
      </w:r>
    </w:p>
    <w:p w:rsidR="00561975" w:rsidRDefault="00EF44B9" w:rsidP="00561975">
      <w:pPr>
        <w:pStyle w:val="ac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269875</wp:posOffset>
            </wp:positionV>
            <wp:extent cx="3152775" cy="2352675"/>
            <wp:effectExtent l="19050" t="0" r="9525" b="0"/>
            <wp:wrapTight wrapText="bothSides">
              <wp:wrapPolygon edited="0">
                <wp:start x="-131" y="0"/>
                <wp:lineTo x="-131" y="21513"/>
                <wp:lineTo x="21665" y="21513"/>
                <wp:lineTo x="21665" y="0"/>
                <wp:lineTo x="-131" y="0"/>
              </wp:wrapPolygon>
            </wp:wrapTight>
            <wp:docPr id="4" name="Рисунок 4" descr="http://sib.adme.ru/files/comment/part_228/2276355_135080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b.adme.ru/files/comment/part_228/2276355_1350801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75">
        <w:t>Эти явления быстро нарастают в течение нескольких часов, нередко сопровождаются лихорадкой и ознобом, а через 7–10 дней стихают или исчезают полностью.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Провоцируют приступ подагры прием алкоголя и переедание, обострение сопутствующих заболеваний, травма и переохлаждение, хирургические процедуры, лекарственные препараты (чаще всего – </w:t>
      </w:r>
      <w:proofErr w:type="spellStart"/>
      <w:r>
        <w:t>диуретики</w:t>
      </w:r>
      <w:proofErr w:type="spellEnd"/>
      <w:r>
        <w:t>).</w:t>
      </w:r>
    </w:p>
    <w:p w:rsidR="00561975" w:rsidRDefault="00EF44B9" w:rsidP="00561975">
      <w:pPr>
        <w:pStyle w:val="ac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525780</wp:posOffset>
            </wp:positionV>
            <wp:extent cx="2286000" cy="1590675"/>
            <wp:effectExtent l="19050" t="0" r="0" b="0"/>
            <wp:wrapTight wrapText="bothSides">
              <wp:wrapPolygon edited="0">
                <wp:start x="-180" y="0"/>
                <wp:lineTo x="-180" y="21471"/>
                <wp:lineTo x="21600" y="21471"/>
                <wp:lineTo x="21600" y="0"/>
                <wp:lineTo x="-180" y="0"/>
              </wp:wrapPolygon>
            </wp:wrapTight>
            <wp:docPr id="7" name="Рисунок 7" descr="http://cdn-www.cracked.com/articleimages/dan/nicknames/pi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-www.cracked.com/articleimages/dan/nicknames/pier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75">
        <w:t xml:space="preserve">При каждом новом обострении подагры в процесс вовлекаются все новые и новые суставы: пальцев ног и рук, голеностопные, коленные. 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С течением времени в области локтевых суставов, ахиллова сухожилия, на больших пальцах ног и пальцах рук, ушных раковинах образуются специфические образования – </w:t>
      </w:r>
      <w:proofErr w:type="spellStart"/>
      <w:r>
        <w:t>тофусы</w:t>
      </w:r>
      <w:proofErr w:type="spellEnd"/>
      <w:r>
        <w:t xml:space="preserve"> (узелки), содержащие </w:t>
      </w:r>
      <w:proofErr w:type="spellStart"/>
      <w:r>
        <w:t>ураты</w:t>
      </w:r>
      <w:proofErr w:type="spellEnd"/>
      <w:r>
        <w:t xml:space="preserve">. 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Постепенно развиваются деформация и </w:t>
      </w:r>
      <w:proofErr w:type="spellStart"/>
      <w:r>
        <w:t>тугоподвижность</w:t>
      </w:r>
      <w:proofErr w:type="spellEnd"/>
      <w:r>
        <w:t xml:space="preserve"> суставов.</w:t>
      </w:r>
    </w:p>
    <w:p w:rsidR="00561975" w:rsidRDefault="000D30E7" w:rsidP="00561975">
      <w:pPr>
        <w:pStyle w:val="ac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188595</wp:posOffset>
            </wp:positionV>
            <wp:extent cx="923925" cy="1343025"/>
            <wp:effectExtent l="19050" t="0" r="9525" b="0"/>
            <wp:wrapTight wrapText="bothSides">
              <wp:wrapPolygon edited="0">
                <wp:start x="-445" y="0"/>
                <wp:lineTo x="-445" y="21447"/>
                <wp:lineTo x="21823" y="21447"/>
                <wp:lineTo x="21823" y="0"/>
                <wp:lineTo x="-445" y="0"/>
              </wp:wrapPolygon>
            </wp:wrapTight>
            <wp:docPr id="13" name="Рисунок 13" descr="тоф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оф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975">
        <w:t xml:space="preserve">Наиболее важным диагностическим признаком острого подагрического артрита, отмечаемым при осмотре пациента, является одностороннее поражение первого плюснефалангового сустава с классическими признаками воспалительного процесса (припухлость, краснота, повышение температуры кожи, боль при движении, ограничение подвижности). </w:t>
      </w:r>
    </w:p>
    <w:p w:rsidR="000D30E7" w:rsidRDefault="00561975" w:rsidP="000D30E7">
      <w:pPr>
        <w:pStyle w:val="ac"/>
        <w:numPr>
          <w:ilvl w:val="0"/>
          <w:numId w:val="4"/>
        </w:numPr>
      </w:pPr>
      <w:r>
        <w:t>Эта локализация подагрического артрита отмечается почти у 90% больных.</w:t>
      </w:r>
    </w:p>
    <w:p w:rsidR="00561975" w:rsidRDefault="00561975" w:rsidP="00561975">
      <w:pPr>
        <w:pStyle w:val="ac"/>
        <w:numPr>
          <w:ilvl w:val="0"/>
          <w:numId w:val="4"/>
        </w:numPr>
      </w:pPr>
      <w:r>
        <w:t xml:space="preserve">Для подагры характерно повышение концентрации мочевой кислоты в сыворотке крови – более 0,42 </w:t>
      </w:r>
      <w:proofErr w:type="spellStart"/>
      <w:r>
        <w:t>ммоль</w:t>
      </w:r>
      <w:proofErr w:type="spellEnd"/>
      <w:r>
        <w:t xml:space="preserve">/л и 0,36 </w:t>
      </w:r>
      <w:proofErr w:type="spellStart"/>
      <w:r>
        <w:t>ммоль</w:t>
      </w:r>
      <w:proofErr w:type="spellEnd"/>
      <w:r>
        <w:t xml:space="preserve">/л соответственно у мужчин и женщин. </w:t>
      </w:r>
    </w:p>
    <w:p w:rsidR="00561975" w:rsidRDefault="00561975" w:rsidP="00561975">
      <w:pPr>
        <w:pStyle w:val="ac"/>
        <w:numPr>
          <w:ilvl w:val="0"/>
          <w:numId w:val="5"/>
        </w:numPr>
      </w:pPr>
      <w:r w:rsidRPr="00561975">
        <w:rPr>
          <w:b/>
        </w:rPr>
        <w:t>Исследование крови</w:t>
      </w:r>
      <w:r>
        <w:t xml:space="preserve"> позволяет обнаружить неспецифические признаки воспалительного процесса – увеличение СОЭ, лейкоцитоз, положительную реакцию на </w:t>
      </w:r>
      <w:proofErr w:type="spellStart"/>
      <w:r>
        <w:t>С-реактивный</w:t>
      </w:r>
      <w:proofErr w:type="spellEnd"/>
      <w:r>
        <w:t xml:space="preserve"> белок. </w:t>
      </w:r>
    </w:p>
    <w:p w:rsidR="00561975" w:rsidRDefault="00561975" w:rsidP="00561975">
      <w:pPr>
        <w:pStyle w:val="ac"/>
        <w:numPr>
          <w:ilvl w:val="0"/>
          <w:numId w:val="5"/>
        </w:numPr>
      </w:pPr>
      <w:r>
        <w:t>К характерным признакам заболевания относят обнаружение на рентгенограммах суставов крупных субкортикальных кист с уплотненными краями без эрозии.</w:t>
      </w:r>
    </w:p>
    <w:p w:rsidR="00561975" w:rsidRDefault="00561975" w:rsidP="00561975">
      <w:pPr>
        <w:pStyle w:val="ac"/>
        <w:numPr>
          <w:ilvl w:val="0"/>
          <w:numId w:val="5"/>
        </w:numPr>
      </w:pPr>
      <w:r>
        <w:t>Подтверждает диагноз выявление кристаллов натриевой соли мочевой кислоты (</w:t>
      </w:r>
      <w:proofErr w:type="spellStart"/>
      <w:r>
        <w:t>уратов</w:t>
      </w:r>
      <w:proofErr w:type="spellEnd"/>
      <w:r>
        <w:t>) в синовиальной жидкости суставов и специфических узелках (</w:t>
      </w:r>
      <w:proofErr w:type="spellStart"/>
      <w:r>
        <w:t>тофусах</w:t>
      </w:r>
      <w:proofErr w:type="spellEnd"/>
      <w:r>
        <w:t>) с помощью поляризационной микроскопии.</w:t>
      </w:r>
    </w:p>
    <w:p w:rsidR="00561975" w:rsidRDefault="00561975" w:rsidP="00561975">
      <w:pPr>
        <w:pStyle w:val="ac"/>
        <w:numPr>
          <w:ilvl w:val="0"/>
          <w:numId w:val="5"/>
        </w:numPr>
      </w:pPr>
      <w:r>
        <w:lastRenderedPageBreak/>
        <w:t xml:space="preserve">Для своевременного выявления поражений мочевыделительной системы необходимы общий анализ мочи, определение концентрации </w:t>
      </w:r>
      <w:proofErr w:type="spellStart"/>
      <w:r>
        <w:t>креатинина</w:t>
      </w:r>
      <w:proofErr w:type="spellEnd"/>
      <w:r>
        <w:t xml:space="preserve"> и мочевины в сыворотке крови и УЗИ мочевого пузыря и почек.</w:t>
      </w:r>
    </w:p>
    <w:p w:rsidR="00561975" w:rsidRDefault="00561975" w:rsidP="00561975">
      <w:pPr>
        <w:rPr>
          <w:b/>
        </w:rPr>
      </w:pPr>
    </w:p>
    <w:p w:rsidR="00561975" w:rsidRDefault="00561975" w:rsidP="00561975">
      <w:r w:rsidRPr="00561975">
        <w:rPr>
          <w:b/>
        </w:rPr>
        <w:t>Сестринская помощь</w:t>
      </w:r>
      <w:r>
        <w:t xml:space="preserve">. </w:t>
      </w:r>
    </w:p>
    <w:p w:rsidR="00EF44B9" w:rsidRDefault="00561975" w:rsidP="00561975">
      <w:pPr>
        <w:pStyle w:val="ac"/>
        <w:numPr>
          <w:ilvl w:val="0"/>
          <w:numId w:val="6"/>
        </w:numPr>
      </w:pPr>
      <w:r>
        <w:t xml:space="preserve">Принципы сестринского ухода при обменно-дистрофических заболеваниях суставов (ОА, подагра) во многом идентичны. </w:t>
      </w:r>
    </w:p>
    <w:p w:rsidR="00EF44B9" w:rsidRDefault="00561975" w:rsidP="00561975">
      <w:pPr>
        <w:pStyle w:val="ac"/>
        <w:numPr>
          <w:ilvl w:val="0"/>
          <w:numId w:val="6"/>
        </w:numPr>
      </w:pPr>
      <w:r>
        <w:t>В перечень анамнестических данных при подозрении на подагру входят сведения об эпизодах острой суставной боли в предыдущие годы, о наличии фак</w:t>
      </w:r>
      <w:r w:rsidR="00EF44B9">
        <w:t>торов риска развития з</w:t>
      </w:r>
      <w:r>
        <w:t>аболевания: повышение уровня мочевой кислоты в крови (</w:t>
      </w:r>
      <w:proofErr w:type="spellStart"/>
      <w:r>
        <w:t>гиперурикемия</w:t>
      </w:r>
      <w:proofErr w:type="spellEnd"/>
      <w:r>
        <w:t xml:space="preserve">), </w:t>
      </w:r>
      <w:r w:rsidR="00EF44B9">
        <w:t xml:space="preserve">питание с </w:t>
      </w:r>
      <w:r>
        <w:t>избыточным содержанием пуринов, злоупотребле</w:t>
      </w:r>
      <w:r w:rsidR="00EF44B9">
        <w:t xml:space="preserve">ние алкоголем, травмы суставов, </w:t>
      </w:r>
      <w:r>
        <w:t>хирургические вмешательства и применение некоторых ле</w:t>
      </w:r>
      <w:r w:rsidR="00EF44B9">
        <w:t xml:space="preserve">карственных средств </w:t>
      </w:r>
      <w:r>
        <w:t xml:space="preserve">(мочегонные, цитостатические препараты и др.). </w:t>
      </w:r>
    </w:p>
    <w:p w:rsidR="00EF44B9" w:rsidRDefault="00561975" w:rsidP="00561975">
      <w:pPr>
        <w:pStyle w:val="ac"/>
        <w:numPr>
          <w:ilvl w:val="0"/>
          <w:numId w:val="6"/>
        </w:numPr>
      </w:pPr>
      <w:r>
        <w:t xml:space="preserve">Медсестра способствует созданию доброжелательных и доверительных отношений с пациентом и его родственниками, стремится снять их сомнения и страхи относительно результатов лечения и вселить веру в выздоровление. </w:t>
      </w:r>
    </w:p>
    <w:p w:rsidR="00561975" w:rsidRDefault="00561975" w:rsidP="00561975">
      <w:pPr>
        <w:pStyle w:val="ac"/>
        <w:numPr>
          <w:ilvl w:val="0"/>
          <w:numId w:val="6"/>
        </w:numPr>
      </w:pPr>
      <w:r>
        <w:t xml:space="preserve">Она информирует пациента о необходимости проведения тех или иных лабораторных и инструментальных исследований, приемах </w:t>
      </w:r>
      <w:proofErr w:type="spellStart"/>
      <w:r>
        <w:t>самоухода</w:t>
      </w:r>
      <w:proofErr w:type="spellEnd"/>
      <w:r>
        <w:t>, принципах профилактических и лечебных мероприятий.</w:t>
      </w:r>
    </w:p>
    <w:p w:rsidR="00EF44B9" w:rsidRDefault="00EF44B9" w:rsidP="00561975">
      <w:pPr>
        <w:rPr>
          <w:b/>
        </w:rPr>
      </w:pPr>
    </w:p>
    <w:p w:rsidR="00EF44B9" w:rsidRDefault="00561975" w:rsidP="00561975">
      <w:r w:rsidRPr="00EF44B9">
        <w:rPr>
          <w:b/>
        </w:rPr>
        <w:t>Принципы лечения.</w:t>
      </w:r>
      <w:r>
        <w:t xml:space="preserve"> </w:t>
      </w:r>
    </w:p>
    <w:p w:rsidR="00EF44B9" w:rsidRDefault="00561975" w:rsidP="00EF44B9">
      <w:pPr>
        <w:pStyle w:val="ac"/>
        <w:numPr>
          <w:ilvl w:val="0"/>
          <w:numId w:val="8"/>
        </w:numPr>
      </w:pPr>
      <w:r>
        <w:t xml:space="preserve">Основные проблемы больного подагрой – острые или хронические боли в суставах, постепенно развивающееся ограничение их </w:t>
      </w:r>
      <w:r w:rsidR="00EF44B9">
        <w:t xml:space="preserve">подвижности, психологическая </w:t>
      </w:r>
      <w:r>
        <w:t xml:space="preserve">неустойчивость в связи с дефицитом знаний о заболевании и снижением физической активности. Основная роль в решении этих проблем принадлежит диетотерапии </w:t>
      </w:r>
      <w:r w:rsidR="00EF44B9">
        <w:t xml:space="preserve"> </w:t>
      </w:r>
      <w:r>
        <w:t>и лекарственному лечению, направленным на умень</w:t>
      </w:r>
      <w:r w:rsidR="00EF44B9">
        <w:t>шение содержания мочевой кислоты в крови, купирование острых болевых приступов и предупреждение их рецидивов.</w:t>
      </w:r>
    </w:p>
    <w:p w:rsidR="00EF44B9" w:rsidRDefault="00EF44B9" w:rsidP="00EF44B9">
      <w:pPr>
        <w:pStyle w:val="ac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749935</wp:posOffset>
            </wp:positionV>
            <wp:extent cx="4305300" cy="2447925"/>
            <wp:effectExtent l="19050" t="0" r="0" b="0"/>
            <wp:wrapTight wrapText="bothSides">
              <wp:wrapPolygon edited="0">
                <wp:start x="-96" y="0"/>
                <wp:lineTo x="-96" y="21516"/>
                <wp:lineTo x="21600" y="21516"/>
                <wp:lineTo x="21600" y="0"/>
                <wp:lineTo x="-96" y="0"/>
              </wp:wrapPolygon>
            </wp:wrapTight>
            <wp:docPr id="1" name="Рисунок 1" descr="http://www.mif-ua.com/frmtext/NMIF/2012/5(403)/Mir/1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f-ua.com/frmtext/NMIF/2012/5(403)/Mir/19/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Ограничивают долю в рационе пищевых продуктов, богатых пуриновыми основаниями (см. таблицу).</w:t>
      </w:r>
    </w:p>
    <w:p w:rsidR="00EF44B9" w:rsidRDefault="00EF44B9" w:rsidP="00EF44B9">
      <w:pPr>
        <w:pStyle w:val="ac"/>
        <w:numPr>
          <w:ilvl w:val="0"/>
          <w:numId w:val="8"/>
        </w:numPr>
      </w:pPr>
      <w:r>
        <w:t>Рекомендуют обильное питье (2–2,5 л/</w:t>
      </w:r>
      <w:proofErr w:type="spellStart"/>
      <w:r>
        <w:t>сут</w:t>
      </w:r>
      <w:proofErr w:type="spellEnd"/>
      <w:r>
        <w:t xml:space="preserve">), в том числе маломинерализованные минеральные воды и ощелачивающие напитки. </w:t>
      </w:r>
    </w:p>
    <w:p w:rsidR="00EF44B9" w:rsidRDefault="00EF44B9" w:rsidP="00EF44B9">
      <w:pPr>
        <w:pStyle w:val="ac"/>
        <w:numPr>
          <w:ilvl w:val="0"/>
          <w:numId w:val="8"/>
        </w:numPr>
      </w:pPr>
      <w:r>
        <w:t xml:space="preserve">Исключают или резко ограничивают потребление алкогольных напитков, особенно пива. </w:t>
      </w:r>
    </w:p>
    <w:p w:rsidR="00EF44B9" w:rsidRDefault="00EF44B9" w:rsidP="00EF44B9">
      <w:pPr>
        <w:pStyle w:val="ac"/>
        <w:numPr>
          <w:ilvl w:val="0"/>
          <w:numId w:val="8"/>
        </w:numPr>
      </w:pPr>
      <w:r>
        <w:t>При сочетании подагры и ожирения показана малокалорийная диета.</w:t>
      </w:r>
    </w:p>
    <w:p w:rsidR="00EF44B9" w:rsidRDefault="00EF44B9" w:rsidP="00EF44B9">
      <w:pPr>
        <w:rPr>
          <w:b/>
        </w:rPr>
      </w:pPr>
    </w:p>
    <w:p w:rsidR="00EF44B9" w:rsidRDefault="00EF44B9" w:rsidP="00EF44B9">
      <w:r w:rsidRPr="00EF44B9">
        <w:rPr>
          <w:b/>
        </w:rPr>
        <w:t>Медикаментозная терапия</w:t>
      </w:r>
      <w:r>
        <w:t xml:space="preserve"> – важнейшее звено комплексного лечения подагры. </w:t>
      </w:r>
    </w:p>
    <w:p w:rsidR="00EF44B9" w:rsidRDefault="00EF44B9" w:rsidP="00EF44B9">
      <w:pPr>
        <w:pStyle w:val="ac"/>
        <w:numPr>
          <w:ilvl w:val="0"/>
          <w:numId w:val="9"/>
        </w:numPr>
      </w:pPr>
      <w:r>
        <w:t>При остром подагрическом артрите используют НПВП (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вольтарен</w:t>
      </w:r>
      <w:proofErr w:type="spellEnd"/>
      <w:r>
        <w:t xml:space="preserve">, </w:t>
      </w:r>
      <w:proofErr w:type="spellStart"/>
      <w:r>
        <w:t>мовалис</w:t>
      </w:r>
      <w:proofErr w:type="spellEnd"/>
      <w:r>
        <w:t xml:space="preserve">, </w:t>
      </w:r>
      <w:proofErr w:type="spellStart"/>
      <w:r>
        <w:t>ксефокам</w:t>
      </w:r>
      <w:proofErr w:type="spellEnd"/>
      <w:r>
        <w:t xml:space="preserve"> и др.), </w:t>
      </w:r>
      <w:proofErr w:type="spellStart"/>
      <w:r>
        <w:t>глюкокортикоиды</w:t>
      </w:r>
      <w:proofErr w:type="spellEnd"/>
      <w:r>
        <w:t xml:space="preserve"> (</w:t>
      </w:r>
      <w:proofErr w:type="spellStart"/>
      <w:r>
        <w:t>преднизолон</w:t>
      </w:r>
      <w:proofErr w:type="spellEnd"/>
      <w:r>
        <w:t xml:space="preserve">, </w:t>
      </w:r>
      <w:proofErr w:type="spellStart"/>
      <w:r>
        <w:t>бетаметазон</w:t>
      </w:r>
      <w:proofErr w:type="spellEnd"/>
      <w:r>
        <w:t xml:space="preserve">, </w:t>
      </w:r>
      <w:proofErr w:type="spellStart"/>
      <w:r>
        <w:lastRenderedPageBreak/>
        <w:t>периартикулярно</w:t>
      </w:r>
      <w:proofErr w:type="spellEnd"/>
      <w:r>
        <w:t xml:space="preserve"> или </w:t>
      </w:r>
      <w:proofErr w:type="spellStart"/>
      <w:r>
        <w:t>парентерально</w:t>
      </w:r>
      <w:proofErr w:type="spellEnd"/>
      <w:r>
        <w:t xml:space="preserve">), дозы и длительность применения которых определяет врач. </w:t>
      </w:r>
    </w:p>
    <w:p w:rsidR="00EF44B9" w:rsidRDefault="00EF44B9" w:rsidP="00EF44B9">
      <w:pPr>
        <w:pStyle w:val="ac"/>
        <w:numPr>
          <w:ilvl w:val="0"/>
          <w:numId w:val="9"/>
        </w:numPr>
      </w:pPr>
      <w:r>
        <w:t>В отдельных случаях и строго по показаниям назначают колхицин, дающий выраженный обезболивающий и противовоспалительный эффект и, к сожалению, – существенные побочные (токсические) реакции со стороны желудочно-кишечного тракта.</w:t>
      </w:r>
    </w:p>
    <w:p w:rsidR="00EF44B9" w:rsidRDefault="00EF44B9" w:rsidP="00EF44B9">
      <w:pPr>
        <w:pStyle w:val="ac"/>
        <w:numPr>
          <w:ilvl w:val="0"/>
          <w:numId w:val="9"/>
        </w:numPr>
      </w:pPr>
      <w:r>
        <w:t xml:space="preserve">Тяжелое течение подагры с поражением почек является показанием к применению </w:t>
      </w:r>
      <w:proofErr w:type="spellStart"/>
      <w:r>
        <w:t>плазмообмена</w:t>
      </w:r>
      <w:proofErr w:type="spellEnd"/>
      <w:r>
        <w:t xml:space="preserve"> </w:t>
      </w:r>
      <w:proofErr w:type="spellStart"/>
      <w:r>
        <w:t>экстракорпорально</w:t>
      </w:r>
      <w:proofErr w:type="spellEnd"/>
      <w:r>
        <w:t xml:space="preserve"> модифицированной </w:t>
      </w:r>
      <w:proofErr w:type="spellStart"/>
      <w:r>
        <w:t>аутоплазмой.</w:t>
      </w:r>
      <w:proofErr w:type="spellEnd"/>
    </w:p>
    <w:p w:rsidR="00EF44B9" w:rsidRDefault="00EF44B9" w:rsidP="00EF44B9">
      <w:pPr>
        <w:pStyle w:val="ac"/>
        <w:numPr>
          <w:ilvl w:val="0"/>
          <w:numId w:val="9"/>
        </w:numPr>
      </w:pPr>
      <w:r>
        <w:t xml:space="preserve">Для профилактики рецидивов заболевания применяют </w:t>
      </w:r>
      <w:proofErr w:type="spellStart"/>
      <w:r>
        <w:t>антигиперурикемические</w:t>
      </w:r>
      <w:proofErr w:type="spellEnd"/>
      <w:r>
        <w:t xml:space="preserve"> средства, способствующие снижению образования мочевой кислоты (</w:t>
      </w:r>
      <w:proofErr w:type="spellStart"/>
      <w:r>
        <w:t>аллопуринол</w:t>
      </w:r>
      <w:proofErr w:type="spellEnd"/>
      <w:r>
        <w:t>) и повышению выведения ее из организма (</w:t>
      </w:r>
      <w:proofErr w:type="spellStart"/>
      <w:r>
        <w:t>сульфинпиразон</w:t>
      </w:r>
      <w:proofErr w:type="spellEnd"/>
      <w:r>
        <w:t xml:space="preserve">, </w:t>
      </w:r>
      <w:proofErr w:type="spellStart"/>
      <w:r>
        <w:t>кетазон</w:t>
      </w:r>
      <w:proofErr w:type="spellEnd"/>
      <w:r>
        <w:t xml:space="preserve">), и </w:t>
      </w:r>
      <w:proofErr w:type="spellStart"/>
      <w:r>
        <w:t>энтеросорбенты</w:t>
      </w:r>
      <w:proofErr w:type="spellEnd"/>
      <w:r>
        <w:t xml:space="preserve"> (</w:t>
      </w:r>
      <w:proofErr w:type="spellStart"/>
      <w:r>
        <w:t>полифепам</w:t>
      </w:r>
      <w:proofErr w:type="spellEnd"/>
      <w:r>
        <w:t xml:space="preserve">). </w:t>
      </w:r>
    </w:p>
    <w:p w:rsidR="00EF44B9" w:rsidRDefault="00EF44B9" w:rsidP="00EF44B9">
      <w:pPr>
        <w:pStyle w:val="ac"/>
        <w:numPr>
          <w:ilvl w:val="0"/>
          <w:numId w:val="9"/>
        </w:numPr>
      </w:pPr>
      <w:r>
        <w:t xml:space="preserve">Цель </w:t>
      </w:r>
      <w:proofErr w:type="spellStart"/>
      <w:r>
        <w:t>антигиперурикемической</w:t>
      </w:r>
      <w:proofErr w:type="spellEnd"/>
      <w:r>
        <w:t xml:space="preserve"> терапии – растворение имеющихся кристаллов мочевой кислоты и профилактика нового кристаллообразования, что может быть достигнуто при поддержании содержания мочевой кислоты в сыворотке крови на уровне ниже точки насыщения (≤ 360 </w:t>
      </w:r>
      <w:proofErr w:type="spellStart"/>
      <w:r>
        <w:t>мкмоль</w:t>
      </w:r>
      <w:proofErr w:type="spellEnd"/>
      <w:r>
        <w:t>/л, или 6 мг/дл).</w:t>
      </w:r>
    </w:p>
    <w:p w:rsidR="00EF44B9" w:rsidRDefault="00EF44B9" w:rsidP="00EF44B9">
      <w:pPr>
        <w:pStyle w:val="ac"/>
        <w:ind w:left="0"/>
        <w:rPr>
          <w:b/>
        </w:rPr>
      </w:pPr>
    </w:p>
    <w:p w:rsidR="00EF44B9" w:rsidRDefault="00EF44B9" w:rsidP="00EF44B9">
      <w:pPr>
        <w:pStyle w:val="ac"/>
        <w:ind w:left="0"/>
      </w:pPr>
      <w:r w:rsidRPr="00EF44B9">
        <w:rPr>
          <w:b/>
        </w:rPr>
        <w:t>Профилактическая работа</w:t>
      </w:r>
      <w:r>
        <w:rPr>
          <w:b/>
        </w:rPr>
        <w:t xml:space="preserve"> </w:t>
      </w:r>
      <w:r w:rsidRPr="00EF44B9">
        <w:rPr>
          <w:b/>
        </w:rPr>
        <w:t>медсестры</w:t>
      </w:r>
      <w:r>
        <w:t xml:space="preserve"> включает в себя: </w:t>
      </w:r>
    </w:p>
    <w:p w:rsidR="00EF44B9" w:rsidRPr="00EF44B9" w:rsidRDefault="00EF44B9" w:rsidP="00EF44B9">
      <w:pPr>
        <w:pStyle w:val="ac"/>
        <w:numPr>
          <w:ilvl w:val="0"/>
          <w:numId w:val="10"/>
        </w:numPr>
        <w:rPr>
          <w:b/>
        </w:rPr>
      </w:pPr>
      <w:r>
        <w:t xml:space="preserve">обучение больного здоровому образу жизни (организации правильного питания, уменьшению массы тела при ожирении, прекращению – уменьшению – потребления алкоголя, особенно пива, и </w:t>
      </w:r>
      <w:proofErr w:type="spellStart"/>
      <w:r>
        <w:t>табакокурения</w:t>
      </w:r>
      <w:proofErr w:type="spellEnd"/>
      <w:r>
        <w:t xml:space="preserve">); </w:t>
      </w:r>
    </w:p>
    <w:p w:rsidR="00EF44B9" w:rsidRPr="00EF44B9" w:rsidRDefault="00EF44B9" w:rsidP="00EF44B9">
      <w:pPr>
        <w:pStyle w:val="ac"/>
        <w:numPr>
          <w:ilvl w:val="0"/>
          <w:numId w:val="10"/>
        </w:numPr>
        <w:rPr>
          <w:b/>
        </w:rPr>
      </w:pPr>
      <w:r>
        <w:t xml:space="preserve">исключение применения лекарств, повышающих концентрацию мочевой </w:t>
      </w:r>
      <w:proofErr w:type="spellStart"/>
      <w:r>
        <w:t>ки</w:t>
      </w:r>
      <w:proofErr w:type="spellEnd"/>
      <w:r>
        <w:t>-</w:t>
      </w:r>
    </w:p>
    <w:p w:rsidR="00EF44B9" w:rsidRDefault="00EF44B9" w:rsidP="00EF44B9">
      <w:pPr>
        <w:pStyle w:val="ac"/>
        <w:ind w:left="360"/>
      </w:pPr>
      <w:r>
        <w:t xml:space="preserve">слоты в крови. </w:t>
      </w:r>
    </w:p>
    <w:p w:rsidR="00EF44B9" w:rsidRDefault="00EF44B9" w:rsidP="00EF44B9">
      <w:pPr>
        <w:pStyle w:val="ac"/>
        <w:ind w:left="0"/>
      </w:pPr>
      <w:r>
        <w:t xml:space="preserve">Раннее выявление и лечение </w:t>
      </w:r>
      <w:proofErr w:type="spellStart"/>
      <w:r>
        <w:t>гиперурикемии</w:t>
      </w:r>
      <w:proofErr w:type="spellEnd"/>
      <w:r>
        <w:t xml:space="preserve"> и подагры – важное звено совместной профилактической деятельности врача и медсестры.</w:t>
      </w:r>
    </w:p>
    <w:p w:rsidR="00EF44B9" w:rsidRDefault="00EF44B9" w:rsidP="00EF44B9">
      <w:pPr>
        <w:pStyle w:val="ac"/>
        <w:ind w:left="0"/>
      </w:pPr>
    </w:p>
    <w:p w:rsidR="000D30E7" w:rsidRPr="000D30E7" w:rsidRDefault="000D30E7" w:rsidP="000D30E7">
      <w:pPr>
        <w:pStyle w:val="afc"/>
        <w:shd w:val="clear" w:color="auto" w:fill="FAFFFF"/>
        <w:spacing w:before="60" w:beforeAutospacing="0" w:after="60" w:afterAutospacing="0" w:line="210" w:lineRule="atLeast"/>
        <w:rPr>
          <w:b/>
          <w:color w:val="000000"/>
        </w:rPr>
      </w:pPr>
      <w:r w:rsidRPr="000D30E7">
        <w:rPr>
          <w:b/>
          <w:color w:val="000000"/>
        </w:rPr>
        <w:t>Системные заболевания соединительной ткани</w:t>
      </w:r>
    </w:p>
    <w:p w:rsidR="000D30E7" w:rsidRPr="000D30E7" w:rsidRDefault="000D30E7" w:rsidP="000D30E7">
      <w:pPr>
        <w:pStyle w:val="afc"/>
        <w:shd w:val="clear" w:color="auto" w:fill="FAFFFF"/>
        <w:spacing w:before="0" w:beforeAutospacing="0" w:after="0" w:afterAutospacing="0" w:line="210" w:lineRule="atLeast"/>
        <w:rPr>
          <w:color w:val="000000"/>
        </w:rPr>
      </w:pPr>
      <w:r w:rsidRPr="000D30E7">
        <w:rPr>
          <w:color w:val="000000"/>
        </w:rPr>
        <w:t xml:space="preserve">Системные заболевания соединительной ткани, или </w:t>
      </w:r>
      <w:r w:rsidRPr="000D30E7">
        <w:rPr>
          <w:b/>
          <w:color w:val="000000"/>
        </w:rPr>
        <w:t>диффузные заболевания соединительной ткани</w:t>
      </w:r>
      <w:r w:rsidRPr="000D30E7">
        <w:rPr>
          <w:color w:val="000000"/>
        </w:rPr>
        <w:t xml:space="preserve">, — группа заболеваний, характеризующихся системным типом воспаления различных органов и систем, сочетающимся с развитием аутоиммунных и </w:t>
      </w:r>
      <w:proofErr w:type="spellStart"/>
      <w:r w:rsidRPr="000D30E7">
        <w:rPr>
          <w:color w:val="000000"/>
        </w:rPr>
        <w:t>иммунокомплексных</w:t>
      </w:r>
      <w:proofErr w:type="spellEnd"/>
      <w:r w:rsidRPr="000D30E7">
        <w:rPr>
          <w:color w:val="000000"/>
        </w:rPr>
        <w:t xml:space="preserve"> процессов, а также избыточным </w:t>
      </w:r>
      <w:proofErr w:type="spellStart"/>
      <w:r w:rsidRPr="000D30E7">
        <w:rPr>
          <w:color w:val="000000"/>
        </w:rPr>
        <w:t>фиброзообразованием</w:t>
      </w:r>
      <w:proofErr w:type="spellEnd"/>
      <w:r w:rsidRPr="000D30E7">
        <w:rPr>
          <w:color w:val="000000"/>
        </w:rPr>
        <w:t>.</w:t>
      </w:r>
      <w:r w:rsidRPr="000D30E7">
        <w:rPr>
          <w:color w:val="000000"/>
        </w:rPr>
        <w:br/>
        <w:t>Группа системных заболеваний соединительной ткани включает в себя следующие заболевания:</w:t>
      </w:r>
      <w:r w:rsidRPr="000D30E7">
        <w:rPr>
          <w:color w:val="000000"/>
        </w:rPr>
        <w:br/>
        <w:t>• системная красная волчанка;</w:t>
      </w:r>
      <w:r w:rsidRPr="000D30E7">
        <w:rPr>
          <w:color w:val="000000"/>
        </w:rPr>
        <w:br/>
        <w:t>• системная склеродермия;</w:t>
      </w:r>
      <w:r w:rsidRPr="000D30E7">
        <w:rPr>
          <w:color w:val="000000"/>
        </w:rPr>
        <w:br/>
        <w:t xml:space="preserve">• диффузный </w:t>
      </w:r>
      <w:proofErr w:type="spellStart"/>
      <w:r w:rsidRPr="000D30E7">
        <w:rPr>
          <w:color w:val="000000"/>
        </w:rPr>
        <w:t>фасциит</w:t>
      </w:r>
      <w:proofErr w:type="spellEnd"/>
      <w:r w:rsidRPr="000D30E7">
        <w:rPr>
          <w:color w:val="000000"/>
        </w:rPr>
        <w:t>;</w:t>
      </w:r>
      <w:r w:rsidRPr="000D30E7">
        <w:rPr>
          <w:color w:val="000000"/>
        </w:rPr>
        <w:br/>
        <w:t>• дерматомиозит (</w:t>
      </w:r>
      <w:proofErr w:type="spellStart"/>
      <w:r w:rsidRPr="000D30E7">
        <w:rPr>
          <w:color w:val="000000"/>
        </w:rPr>
        <w:t>полимиозит</w:t>
      </w:r>
      <w:proofErr w:type="spellEnd"/>
      <w:r w:rsidRPr="000D30E7">
        <w:rPr>
          <w:color w:val="000000"/>
        </w:rPr>
        <w:t xml:space="preserve">) </w:t>
      </w:r>
      <w:proofErr w:type="spellStart"/>
      <w:r w:rsidRPr="000D30E7">
        <w:rPr>
          <w:color w:val="000000"/>
        </w:rPr>
        <w:t>идиопатический</w:t>
      </w:r>
      <w:proofErr w:type="spellEnd"/>
      <w:r w:rsidRPr="000D30E7">
        <w:rPr>
          <w:color w:val="000000"/>
        </w:rPr>
        <w:t>;</w:t>
      </w:r>
      <w:r w:rsidRPr="000D30E7">
        <w:rPr>
          <w:color w:val="000000"/>
        </w:rPr>
        <w:br/>
        <w:t xml:space="preserve">• болезнь (синдром) </w:t>
      </w:r>
      <w:proofErr w:type="spellStart"/>
      <w:r w:rsidRPr="000D30E7">
        <w:rPr>
          <w:color w:val="000000"/>
        </w:rPr>
        <w:t>Шегрена</w:t>
      </w:r>
      <w:proofErr w:type="spellEnd"/>
      <w:r w:rsidRPr="000D30E7">
        <w:rPr>
          <w:color w:val="000000"/>
        </w:rPr>
        <w:t>;</w:t>
      </w:r>
      <w:r w:rsidRPr="000D30E7">
        <w:rPr>
          <w:color w:val="000000"/>
        </w:rPr>
        <w:br/>
        <w:t xml:space="preserve">• смешанное заболевание соединительной ткани (синдром </w:t>
      </w:r>
      <w:proofErr w:type="spellStart"/>
      <w:r w:rsidRPr="000D30E7">
        <w:rPr>
          <w:color w:val="000000"/>
        </w:rPr>
        <w:t>Шарпа</w:t>
      </w:r>
      <w:proofErr w:type="spellEnd"/>
      <w:r w:rsidRPr="000D30E7">
        <w:rPr>
          <w:color w:val="000000"/>
        </w:rPr>
        <w:t>);</w:t>
      </w:r>
      <w:r w:rsidRPr="000D30E7">
        <w:rPr>
          <w:color w:val="000000"/>
        </w:rPr>
        <w:br/>
        <w:t xml:space="preserve">• ревматическая </w:t>
      </w:r>
      <w:proofErr w:type="spellStart"/>
      <w:r w:rsidRPr="000D30E7">
        <w:rPr>
          <w:color w:val="000000"/>
        </w:rPr>
        <w:t>полимиалгия</w:t>
      </w:r>
      <w:proofErr w:type="spellEnd"/>
      <w:r w:rsidRPr="000D30E7">
        <w:rPr>
          <w:color w:val="000000"/>
        </w:rPr>
        <w:t>;</w:t>
      </w:r>
      <w:r w:rsidRPr="000D30E7">
        <w:rPr>
          <w:color w:val="000000"/>
        </w:rPr>
        <w:br/>
        <w:t xml:space="preserve">• рецидивирующий </w:t>
      </w:r>
      <w:proofErr w:type="spellStart"/>
      <w:r w:rsidRPr="000D30E7">
        <w:rPr>
          <w:color w:val="000000"/>
        </w:rPr>
        <w:t>полихондрит</w:t>
      </w:r>
      <w:proofErr w:type="spellEnd"/>
      <w:r w:rsidRPr="000D30E7">
        <w:rPr>
          <w:color w:val="000000"/>
        </w:rPr>
        <w:t>;</w:t>
      </w:r>
      <w:r w:rsidRPr="000D30E7">
        <w:rPr>
          <w:color w:val="000000"/>
        </w:rPr>
        <w:br/>
        <w:t xml:space="preserve">• рецидивирующий </w:t>
      </w:r>
      <w:proofErr w:type="spellStart"/>
      <w:r w:rsidRPr="000D30E7">
        <w:rPr>
          <w:color w:val="000000"/>
        </w:rPr>
        <w:t>панникулит</w:t>
      </w:r>
      <w:proofErr w:type="spellEnd"/>
      <w:r w:rsidRPr="000D30E7">
        <w:rPr>
          <w:color w:val="000000"/>
        </w:rPr>
        <w:t xml:space="preserve"> (болезнь Вебера—</w:t>
      </w:r>
      <w:proofErr w:type="spellStart"/>
      <w:r w:rsidRPr="000D30E7">
        <w:rPr>
          <w:color w:val="000000"/>
        </w:rPr>
        <w:t>Крисчена</w:t>
      </w:r>
      <w:proofErr w:type="spellEnd"/>
      <w:r w:rsidRPr="000D30E7">
        <w:rPr>
          <w:color w:val="000000"/>
        </w:rPr>
        <w:t>).</w:t>
      </w:r>
      <w:r w:rsidRPr="000D30E7">
        <w:rPr>
          <w:color w:val="000000"/>
        </w:rPr>
        <w:br/>
        <w:t xml:space="preserve">Кроме того, в настоящее время к этой группе относят болезнь </w:t>
      </w:r>
      <w:proofErr w:type="spellStart"/>
      <w:r w:rsidRPr="000D30E7">
        <w:rPr>
          <w:color w:val="000000"/>
        </w:rPr>
        <w:t>Бехчета</w:t>
      </w:r>
      <w:proofErr w:type="spellEnd"/>
      <w:r w:rsidRPr="000D30E7">
        <w:rPr>
          <w:color w:val="000000"/>
        </w:rPr>
        <w:t xml:space="preserve">, первичный </w:t>
      </w:r>
      <w:proofErr w:type="spellStart"/>
      <w:r w:rsidRPr="000D30E7">
        <w:rPr>
          <w:color w:val="000000"/>
        </w:rPr>
        <w:t>антифосфолипидный</w:t>
      </w:r>
      <w:proofErr w:type="spellEnd"/>
      <w:r w:rsidRPr="000D30E7">
        <w:rPr>
          <w:color w:val="000000"/>
        </w:rPr>
        <w:t xml:space="preserve"> синдром, а также системные </w:t>
      </w:r>
      <w:proofErr w:type="spellStart"/>
      <w:r w:rsidRPr="000D30E7">
        <w:rPr>
          <w:color w:val="000000"/>
        </w:rPr>
        <w:t>васкулиты</w:t>
      </w:r>
      <w:proofErr w:type="spellEnd"/>
      <w:r w:rsidRPr="000D30E7">
        <w:rPr>
          <w:color w:val="000000"/>
        </w:rPr>
        <w:t>.</w:t>
      </w:r>
      <w:r w:rsidRPr="000D30E7">
        <w:rPr>
          <w:color w:val="000000"/>
        </w:rPr>
        <w:br/>
        <w:t>Системные заболевания соединительной ткани объединены между собой основным субстратом — соединительной тканью — и схожим патогенезом.</w:t>
      </w:r>
      <w:r w:rsidRPr="000D30E7">
        <w:rPr>
          <w:color w:val="000000"/>
        </w:rPr>
        <w:br/>
        <w:t xml:space="preserve">Соединительная ткань — это очень активная физиологическая система, определяющая внутреннюю среду организма, происходит из мезодермы. Соединительная ткань состоит из клеточных элементов и межклеточного матрикса. Среди клеток соединительной ткани выделяют собственно соединительно-тканные — фибробласты — и такие их </w:t>
      </w:r>
      <w:r w:rsidRPr="000D30E7">
        <w:rPr>
          <w:color w:val="000000"/>
        </w:rPr>
        <w:lastRenderedPageBreak/>
        <w:t xml:space="preserve">специализированные разновидности, как </w:t>
      </w:r>
      <w:proofErr w:type="spellStart"/>
      <w:r w:rsidRPr="000D30E7">
        <w:rPr>
          <w:color w:val="000000"/>
        </w:rPr>
        <w:t>ходробласты</w:t>
      </w:r>
      <w:proofErr w:type="spellEnd"/>
      <w:r w:rsidRPr="000D30E7">
        <w:rPr>
          <w:color w:val="000000"/>
        </w:rPr>
        <w:t xml:space="preserve">, остеобласты, </w:t>
      </w:r>
      <w:proofErr w:type="spellStart"/>
      <w:r w:rsidRPr="000D30E7">
        <w:rPr>
          <w:color w:val="000000"/>
        </w:rPr>
        <w:t>синовиоциты</w:t>
      </w:r>
      <w:proofErr w:type="spellEnd"/>
      <w:r w:rsidRPr="000D30E7">
        <w:rPr>
          <w:color w:val="000000"/>
        </w:rPr>
        <w:t xml:space="preserve">; макрофаги, лимфоциты. Межклеточный матрикс, значительно превосходящий количественно клеточную массу, включает </w:t>
      </w:r>
      <w:proofErr w:type="spellStart"/>
      <w:r w:rsidRPr="000D30E7">
        <w:rPr>
          <w:color w:val="000000"/>
        </w:rPr>
        <w:t>коллагеновые</w:t>
      </w:r>
      <w:proofErr w:type="spellEnd"/>
      <w:r w:rsidRPr="000D30E7">
        <w:rPr>
          <w:color w:val="000000"/>
        </w:rPr>
        <w:t xml:space="preserve">, ретикулярные, эластические волокна и основное вещество, состоящее из </w:t>
      </w:r>
      <w:proofErr w:type="spellStart"/>
      <w:r w:rsidRPr="000D30E7">
        <w:rPr>
          <w:color w:val="000000"/>
        </w:rPr>
        <w:t>протеогликанов</w:t>
      </w:r>
      <w:proofErr w:type="spellEnd"/>
      <w:r w:rsidRPr="000D30E7">
        <w:rPr>
          <w:color w:val="000000"/>
        </w:rPr>
        <w:t>. Поэтому термин «коллагенозы» устарел, более правильное название группы — «системные заболевания соединительной ткани».</w:t>
      </w:r>
      <w:r w:rsidRPr="000D30E7">
        <w:rPr>
          <w:color w:val="000000"/>
        </w:rPr>
        <w:br/>
        <w:t>В настоящее время доказано, что при системных заболеваниях соединительной ткани происходят глубокие нарушения иммунного гомеостаза, выражающиеся в развитии аутоиммунных процессов, то есть реакций иммунной системы, сопровождающихся появлением антител или сенсибилизированных лимфоцитов, направленных против антигенов собственного организма (</w:t>
      </w:r>
      <w:proofErr w:type="spellStart"/>
      <w:r w:rsidRPr="000D30E7">
        <w:rPr>
          <w:color w:val="000000"/>
        </w:rPr>
        <w:t>аутоантигенов</w:t>
      </w:r>
      <w:proofErr w:type="spellEnd"/>
      <w:r w:rsidRPr="000D30E7">
        <w:rPr>
          <w:color w:val="000000"/>
        </w:rPr>
        <w:t>).</w:t>
      </w:r>
    </w:p>
    <w:p w:rsidR="00452221" w:rsidRPr="00452221" w:rsidRDefault="007D3156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rPr>
          <w:b/>
          <w:i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628015</wp:posOffset>
            </wp:positionV>
            <wp:extent cx="1533525" cy="1285875"/>
            <wp:effectExtent l="19050" t="0" r="9525" b="0"/>
            <wp:wrapTight wrapText="bothSides">
              <wp:wrapPolygon edited="0">
                <wp:start x="-268" y="0"/>
                <wp:lineTo x="-268" y="21440"/>
                <wp:lineTo x="21734" y="21440"/>
                <wp:lineTo x="21734" y="0"/>
                <wp:lineTo x="-268" y="0"/>
              </wp:wrapPolygon>
            </wp:wrapTight>
            <wp:docPr id="16" name="Рисунок 16" descr="http://doctor54.ru/mod/wiki/images/bands/1288788175_1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tor54.ru/mod/wiki/images/bands/1288788175_1_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221" w:rsidRPr="00452221">
        <w:rPr>
          <w:b/>
          <w:iCs/>
        </w:rPr>
        <w:t>Системная красная волчанка</w:t>
      </w:r>
      <w:r w:rsidR="00452221" w:rsidRPr="00452221">
        <w:rPr>
          <w:rStyle w:val="apple-converted-space"/>
          <w:rFonts w:eastAsiaTheme="majorEastAsia"/>
        </w:rPr>
        <w:t> </w:t>
      </w:r>
      <w:r w:rsidR="00452221" w:rsidRPr="00452221">
        <w:t xml:space="preserve">—это аутоиммунное поражение соединительной ткани с вовлечением в процесс сосудов </w:t>
      </w:r>
      <w:proofErr w:type="spellStart"/>
      <w:r w:rsidR="00452221" w:rsidRPr="00452221">
        <w:t>микроциркуляции</w:t>
      </w:r>
      <w:proofErr w:type="spellEnd"/>
      <w:r w:rsidR="00452221" w:rsidRPr="00452221">
        <w:t>. Заболевание вызывает патологию внутренних органов.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Этиология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Не установлена.</w:t>
      </w:r>
    </w:p>
    <w:p w:rsidR="00452221" w:rsidRPr="00452221" w:rsidRDefault="007D3156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408940</wp:posOffset>
            </wp:positionV>
            <wp:extent cx="1785620" cy="1285875"/>
            <wp:effectExtent l="19050" t="0" r="5080" b="0"/>
            <wp:wrapTight wrapText="bothSides">
              <wp:wrapPolygon edited="0">
                <wp:start x="-230" y="0"/>
                <wp:lineTo x="-230" y="21440"/>
                <wp:lineTo x="21661" y="21440"/>
                <wp:lineTo x="21661" y="0"/>
                <wp:lineTo x="-230" y="0"/>
              </wp:wrapPolygon>
            </wp:wrapTight>
            <wp:docPr id="19" name="Рисунок 19" descr="Фото Волчанка красная систем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Волчанка красная системна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221" w:rsidRPr="00452221">
        <w:t>Провоцирующими факторами являются лекарственная аллергия, переохлаждение, чрезмерная инсоляция, воздействие вибрации, физические и психические травмы, эндокринные нарушения, инфекционные заболевания, генетическая предрасположенность.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Клинические проявления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Болеют преимущественно женщины детородного возраста (20–30 лет). На начальных этапах заболевания отмечаются слабость, снижение массы тела, немотивированное повышение температуры, боль в суставах, нарушение аппетита, сна.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кожи и слизистых оболочек: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 xml:space="preserve"> симптом «бабочки» на лице (стойкая эритема в области щек и носа в виде бабочки), выраженное покраснение губ с сероватыми чешуйками и корочками, трофические нарушения, </w:t>
      </w:r>
      <w:proofErr w:type="spellStart"/>
      <w:r w:rsidRPr="00452221">
        <w:t>эритематозные</w:t>
      </w:r>
      <w:proofErr w:type="spellEnd"/>
      <w:r w:rsidRPr="00452221">
        <w:t xml:space="preserve"> пятна, высыпания, эрозии, изъязвления на коже и слизистых различной локализации.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опорно-двигательного аппарата: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интенсивные длительные боли в одном или нескольких суставах, утренняя скованность в суставах, деформация суставов, асептические некрозы головок костей, мышечная слабость, боли в мышцах.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внутренних органов: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плеврит, легочная гипертензия, перикардит, миокардит, недостаточность кровообращения, пороки сердца, эрозивный гастрит и дуоденит, желтуха, волчаночный нефрит.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нервной системы: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 xml:space="preserve"> астеновегетативный синдром, </w:t>
      </w:r>
      <w:proofErr w:type="spellStart"/>
      <w:r w:rsidRPr="00452221">
        <w:t>менингоэнцефалит</w:t>
      </w:r>
      <w:proofErr w:type="spellEnd"/>
      <w:r w:rsidRPr="00452221">
        <w:t>, энцефалит, полиневрит.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lastRenderedPageBreak/>
        <w:t>Характерно увеличение лимфатических узлов, печени и селезенки.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Осложнения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Присоединение вторичной инфекции (кокковой, туберкулезной, грибковой, вирусной), связанное с нарушением иммунитета или неадекватным лечением </w:t>
      </w:r>
      <w:proofErr w:type="spellStart"/>
      <w:r w:rsidRPr="00452221">
        <w:t>глюкокортикостероидами</w:t>
      </w:r>
      <w:proofErr w:type="spellEnd"/>
      <w:r w:rsidRPr="00452221">
        <w:t>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  <w:rPr>
          <w:iCs/>
        </w:rPr>
      </w:pPr>
      <w:r w:rsidRPr="00452221">
        <w:rPr>
          <w:iCs/>
        </w:rPr>
        <w:t xml:space="preserve"> Системная красная волчанка – это хроническое заболевание, протекающее длительно и волнообразно. 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  <w:rPr>
          <w:iCs/>
        </w:rPr>
      </w:pPr>
      <w:r w:rsidRPr="00452221">
        <w:rPr>
          <w:iCs/>
        </w:rPr>
        <w:t>Состояния продолжительной ремиссии на месяцы или даже на годы можно добиться при адекватном лечении. Зачастую после многолетнего наблюдения и соответствующей терапии пациент считается выздоровевшим. Следует помнить, что об этой болезни забывать нельзя, так как при воздействии провоцирующих факторов она может вернуться и через десятки лет.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  <w:rPr>
          <w:b/>
          <w:i/>
        </w:rPr>
      </w:pPr>
      <w:r w:rsidRPr="00452221">
        <w:rPr>
          <w:b/>
          <w:bCs/>
          <w:i/>
          <w:iCs/>
        </w:rPr>
        <w:t>Диагностика</w:t>
      </w:r>
      <w:r w:rsidRPr="00452221">
        <w:rPr>
          <w:b/>
          <w:bCs/>
          <w:i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ОАК, ОАМ.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Биохимический анализ крови.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3. Исследование крови на LE-клетки.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Иммунологические исследования крови, серологические реакции.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ЭКГ.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6. ФКГ.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t>7.</w:t>
      </w:r>
      <w:r w:rsidRPr="00452221">
        <w:t> Биопсия кожи, мышц, лимфатических узлов.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8. Компьютерная томография головного мозга.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Лечение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Лечебный режим.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Лечебное питание.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3. Медикаментозное лечение: </w:t>
      </w:r>
      <w:proofErr w:type="spellStart"/>
      <w:r w:rsidRPr="00452221">
        <w:t>глюкокортикостероиды</w:t>
      </w:r>
      <w:proofErr w:type="spellEnd"/>
      <w:r w:rsidRPr="00452221">
        <w:t xml:space="preserve">, препараты калия, витамины, анаболические гормоны, мочегонные, гипотензивные, нестероидные противовоспалительные препараты, </w:t>
      </w:r>
      <w:proofErr w:type="spellStart"/>
      <w:r w:rsidRPr="00452221">
        <w:t>цитостатики</w:t>
      </w:r>
      <w:proofErr w:type="spellEnd"/>
      <w:r w:rsidRPr="00452221">
        <w:t xml:space="preserve">, иммунотерапия, </w:t>
      </w:r>
      <w:proofErr w:type="spellStart"/>
      <w:r w:rsidRPr="00452221">
        <w:t>антиагреганты</w:t>
      </w:r>
      <w:proofErr w:type="spellEnd"/>
      <w:r w:rsidRPr="00452221">
        <w:t xml:space="preserve"> и антикоагулянты.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</w:t>
      </w:r>
      <w:proofErr w:type="spellStart"/>
      <w:r w:rsidRPr="00452221">
        <w:t>Плазмаферез</w:t>
      </w:r>
      <w:proofErr w:type="spellEnd"/>
      <w:r w:rsidRPr="00452221">
        <w:t>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ЛФК, массаж.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6. Санаторно-курортное лечение.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 w:val="0"/>
          <w:bCs w:val="0"/>
        </w:rPr>
      </w:pPr>
      <w:r w:rsidRPr="00452221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Профилактика</w:t>
      </w:r>
      <w:r w:rsidRPr="00452221">
        <w:rPr>
          <w:rFonts w:ascii="Times New Roman" w:hAnsi="Times New Roman" w:cs="Times New Roman"/>
          <w:b w:val="0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Профилактических мер не существует.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Сестринский уход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Необходимо объяснить пациенту об особенностях ухода за кожей при системной красной волчанке. Следует избегать воздействия солнечных лучей и флуоресцентных ламп. Поэтому нужно носить солнцезащитные очки, шляпы, одежду, максимально закрывающую тело даже в теплое время года. Рекомендуется пользоваться кремом, защищающим от ультрафиолетовых лучей.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2. Кожа пациентов с этим заболеванием склонна к аллергическим проявлениям. Поэтому надо использовать </w:t>
      </w:r>
      <w:proofErr w:type="spellStart"/>
      <w:r w:rsidRPr="00452221">
        <w:t>гипоаллергенные</w:t>
      </w:r>
      <w:proofErr w:type="spellEnd"/>
      <w:r w:rsidRPr="00452221">
        <w:t xml:space="preserve"> косметические средства и мыло нейтральной реакции.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3. Питание при системной красной волчанке должно быть </w:t>
      </w:r>
      <w:proofErr w:type="spellStart"/>
      <w:r w:rsidRPr="00452221">
        <w:t>гипоаллергенным</w:t>
      </w:r>
      <w:proofErr w:type="spellEnd"/>
      <w:r w:rsidRPr="00452221">
        <w:t>, содержать достаточное количество белков, витаминов и железа.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4. Во время лечения </w:t>
      </w:r>
      <w:proofErr w:type="spellStart"/>
      <w:r w:rsidRPr="00452221">
        <w:t>цитостатиками</w:t>
      </w:r>
      <w:proofErr w:type="spellEnd"/>
      <w:r w:rsidRPr="00452221">
        <w:t xml:space="preserve"> и </w:t>
      </w:r>
      <w:proofErr w:type="spellStart"/>
      <w:r w:rsidRPr="00452221">
        <w:t>глюкокортикостероидами</w:t>
      </w:r>
      <w:proofErr w:type="spellEnd"/>
      <w:r w:rsidRPr="00452221">
        <w:t xml:space="preserve"> необходима профилактика инфекционных заболеваний (соблюдение правил личной гигиены, избегание контактов с инфекционными больными и др.)</w:t>
      </w:r>
    </w:p>
    <w:p w:rsidR="00452221" w:rsidRPr="00452221" w:rsidRDefault="00452221" w:rsidP="00452221">
      <w:pPr>
        <w:pStyle w:val="3"/>
        <w:shd w:val="clear" w:color="auto" w:fill="FCFCFC"/>
        <w:spacing w:before="0" w:line="600" w:lineRule="atLeast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52221">
        <w:rPr>
          <w:rFonts w:ascii="Times New Roman" w:hAnsi="Times New Roman" w:cs="Times New Roman"/>
          <w:bCs w:val="0"/>
          <w:i w:val="0"/>
          <w:sz w:val="24"/>
          <w:szCs w:val="24"/>
        </w:rPr>
        <w:t>Системная склеродермия</w:t>
      </w:r>
    </w:p>
    <w:p w:rsidR="00452221" w:rsidRPr="00452221" w:rsidRDefault="007D3156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rPr>
          <w:i/>
          <w:i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517525</wp:posOffset>
            </wp:positionV>
            <wp:extent cx="1905000" cy="1485900"/>
            <wp:effectExtent l="19050" t="0" r="0" b="0"/>
            <wp:wrapTight wrapText="bothSides">
              <wp:wrapPolygon edited="0">
                <wp:start x="-216" y="0"/>
                <wp:lineTo x="-216" y="21323"/>
                <wp:lineTo x="21600" y="21323"/>
                <wp:lineTo x="21600" y="0"/>
                <wp:lineTo x="-216" y="0"/>
              </wp:wrapPolygon>
            </wp:wrapTight>
            <wp:docPr id="22" name="Рисунок 22" descr="Склеродермия, виды склероде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леродермия, виды склеродерм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221" w:rsidRPr="00452221">
        <w:rPr>
          <w:i/>
          <w:iCs/>
        </w:rPr>
        <w:t>Системная склеродермия</w:t>
      </w:r>
      <w:r w:rsidR="00452221" w:rsidRPr="00452221">
        <w:rPr>
          <w:rStyle w:val="apple-converted-space"/>
          <w:rFonts w:eastAsiaTheme="majorEastAsia"/>
          <w:i/>
          <w:iCs/>
        </w:rPr>
        <w:t> </w:t>
      </w:r>
      <w:r w:rsidR="00452221" w:rsidRPr="00452221">
        <w:t> – прогрессирующий фиброз соединительной ткани внутренних органов и стенок сосудов с преимущественным поражением кожи.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Этиология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Не установлена.</w:t>
      </w:r>
      <w:r w:rsidR="007D3156" w:rsidRPr="007D3156">
        <w:t xml:space="preserve"> </w:t>
      </w:r>
    </w:p>
    <w:p w:rsidR="00452221" w:rsidRPr="00452221" w:rsidRDefault="007D3156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708025</wp:posOffset>
            </wp:positionV>
            <wp:extent cx="1847850" cy="1390650"/>
            <wp:effectExtent l="19050" t="0" r="0" b="0"/>
            <wp:wrapTight wrapText="bothSides">
              <wp:wrapPolygon edited="0">
                <wp:start x="-223" y="0"/>
                <wp:lineTo x="-223" y="21304"/>
                <wp:lineTo x="21600" y="21304"/>
                <wp:lineTo x="21600" y="0"/>
                <wp:lineTo x="-223" y="0"/>
              </wp:wrapPolygon>
            </wp:wrapTight>
            <wp:docPr id="25" name="Рисунок 25" descr="http://www.medicineabout.com/communities/0/004/010/787/010/images/45734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edicineabout.com/communities/0/004/010/787/010/images/4573423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221" w:rsidRPr="00452221">
        <w:t>Провоцирующими факторами являются лекарственная аллергия, переохлаждение, чрезмерная инсоляция, воздействие вибрации, физические и психические травмы, эндокринные нарушения, инфекционные заболевания, генетическая предрасположенность.</w:t>
      </w:r>
      <w:r w:rsidRPr="007D3156">
        <w:t xml:space="preserve"> 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Клинические проявления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Сопровождается стойкой артралгией (болями в суставах), снижением массы тела, лихорадкой.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Характерно нарушение кровоснабжения и трофики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 xml:space="preserve"> тканей кистей и стоп (синдром </w:t>
      </w:r>
      <w:proofErr w:type="spellStart"/>
      <w:r w:rsidRPr="00452221">
        <w:t>Рейно</w:t>
      </w:r>
      <w:proofErr w:type="spellEnd"/>
      <w:r w:rsidRPr="00452221">
        <w:t>), приводящее к болям в кистях и стопах, изменению их чувствительности и двигательной функции, впоследствии – к некрозу тканей пораженной конечности.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lastRenderedPageBreak/>
        <w:t>Поражение кожи: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возникают распространенный плотный отек, уплотнение, атрофия и пигментация кожи. Наиболее выражены изменения на коже лица и конечностей. Заболеванию свойственны изъязвления и гнойнички на концевых фалангах пальцев, которые отличаются болезненностью и трудно поддаются заживлению. Кроме того, наблюдаются деформация ногтей, выпадение волос (вплоть до облысения) и другие нарушения трофики.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сосудов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 xml:space="preserve"> внутренних органов ведет к кровоизлияниям, возникновению участков ишемии и некроза с соответствующей клинической картиной (в том числе распад легочной ткани, </w:t>
      </w:r>
      <w:proofErr w:type="spellStart"/>
      <w:r w:rsidRPr="00452221">
        <w:t>склеродермическая</w:t>
      </w:r>
      <w:proofErr w:type="spellEnd"/>
      <w:r w:rsidRPr="00452221">
        <w:t xml:space="preserve"> почка и др.).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почек: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</w:t>
      </w:r>
      <w:proofErr w:type="spellStart"/>
      <w:r w:rsidRPr="00452221">
        <w:t>гломерулонефрит</w:t>
      </w:r>
      <w:proofErr w:type="spellEnd"/>
      <w:r w:rsidRPr="00452221">
        <w:t xml:space="preserve"> с гипертоническим синдромом и почечной недостаточностью.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пищевода: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нарушение глотания, развитие язв пищевода.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нервной системы: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полиневрит, астеновегетативный синдром, стойкий неврит тройничного нерва.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Осложнения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Хроническая почечная недостаточность, внутренние кровотечения.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Диагностика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ОАК, ОАМ, исследование кала.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Биохимический анализ крови.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3. Иммунологическое исследование крови.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Рентгенологическое исследование пищеводы, желудка, легких, опорно-двигательного аппарата.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ЭКГ, ФКГ.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Лечение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Лечебный режим.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Лечебное питание.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3. Медикаментозное лечение: </w:t>
      </w:r>
      <w:proofErr w:type="spellStart"/>
      <w:r w:rsidRPr="00452221">
        <w:t>глюкокортикостероиды</w:t>
      </w:r>
      <w:proofErr w:type="spellEnd"/>
      <w:r w:rsidRPr="00452221">
        <w:t xml:space="preserve">, препараты калия, витамины, анаболические гормоны, мочегонные, гипотензивные, нестероидные противовоспалительные препараты, </w:t>
      </w:r>
      <w:proofErr w:type="spellStart"/>
      <w:r w:rsidRPr="00452221">
        <w:t>цитостатики</w:t>
      </w:r>
      <w:proofErr w:type="spellEnd"/>
      <w:r w:rsidRPr="00452221">
        <w:t xml:space="preserve">, иммунотерапия, </w:t>
      </w:r>
      <w:proofErr w:type="spellStart"/>
      <w:r w:rsidRPr="00452221">
        <w:t>антиагреганты</w:t>
      </w:r>
      <w:proofErr w:type="spellEnd"/>
      <w:r w:rsidRPr="00452221">
        <w:t xml:space="preserve"> и антикоагулянты.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</w:t>
      </w:r>
      <w:proofErr w:type="spellStart"/>
      <w:r w:rsidRPr="00452221">
        <w:t>Плазмаферез</w:t>
      </w:r>
      <w:proofErr w:type="spellEnd"/>
      <w:r w:rsidRPr="00452221">
        <w:t>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ЛФК, массаж.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lastRenderedPageBreak/>
        <w:t>6. Санаторно-курортное лечение.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Профилактика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  <w:rPr>
          <w:color w:val="444444"/>
        </w:rPr>
      </w:pPr>
      <w:r w:rsidRPr="00452221">
        <w:rPr>
          <w:color w:val="444444"/>
        </w:rPr>
        <w:t>Профилактических мер не существует.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Сестринский уход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1. Необходим тщательный уход за кожей. Следует избегать переохлаждения и инфицирования кожи. Гигиенический маникюр надо выполнять очень осторожно, чтобы не поранить кожу. Для профилактики мелкого травматизма рекомендуется носить закрытую обувь, нельзя ходить босиком. Рекомендуется использовать увлажняющие и смягчающие </w:t>
      </w:r>
      <w:proofErr w:type="spellStart"/>
      <w:r w:rsidRPr="00452221">
        <w:t>гипоаллергенные</w:t>
      </w:r>
      <w:proofErr w:type="spellEnd"/>
      <w:r w:rsidRPr="00452221">
        <w:t xml:space="preserve"> средства ухода за кожей.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Больному нужно разъяснить о вреде курения, которое усугубляет течение данного заболевания.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3. Питание больных склеродермией должно быть </w:t>
      </w:r>
      <w:proofErr w:type="spellStart"/>
      <w:r w:rsidRPr="00452221">
        <w:t>гипоаллергенным</w:t>
      </w:r>
      <w:proofErr w:type="spellEnd"/>
      <w:r w:rsidRPr="00452221">
        <w:t>.</w:t>
      </w:r>
    </w:p>
    <w:p w:rsidR="00452221" w:rsidRPr="00452221" w:rsidRDefault="00452221" w:rsidP="00452221">
      <w:pPr>
        <w:pStyle w:val="3"/>
        <w:shd w:val="clear" w:color="auto" w:fill="FCFCFC"/>
        <w:spacing w:before="0" w:line="600" w:lineRule="atLeast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52221">
        <w:rPr>
          <w:rFonts w:ascii="Times New Roman" w:hAnsi="Times New Roman" w:cs="Times New Roman"/>
          <w:bCs w:val="0"/>
          <w:i w:val="0"/>
          <w:sz w:val="24"/>
          <w:szCs w:val="24"/>
        </w:rPr>
        <w:t>Дерматомиозит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Дерматомиозит</w:t>
      </w:r>
      <w:r w:rsidRPr="00452221">
        <w:rPr>
          <w:rStyle w:val="apple-converted-space"/>
          <w:rFonts w:eastAsiaTheme="majorEastAsia"/>
        </w:rPr>
        <w:t> </w:t>
      </w:r>
      <w:r w:rsidRPr="00452221">
        <w:t>—заболевание, характеризующееся нарушением двигательной функции в результате системного поражения скелетных и гладких мышц, а также поражением кожи, нервов и внутренних органов.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Этиология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Не установлена.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Провоцирующими факторами являются лекарственная аллергия, переохлаждение, чрезмерная инсоляция, воздействие вибрации, физические и психические травмы, эндокринные нарушения, инфекционные заболевания, генетическая предрасположенность.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Рано начатое адекватное лечение дерматомиозита, планомерная реабилитация и квалифицированный контроль за состоянием больного позволяют добиться хороших результатов, а в ряде случаев и длительной ремиссии.</w:t>
      </w:r>
    </w:p>
    <w:p w:rsidR="00452221" w:rsidRPr="00452221" w:rsidRDefault="007D3156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iCs w:val="0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212725</wp:posOffset>
            </wp:positionV>
            <wp:extent cx="2143125" cy="1466850"/>
            <wp:effectExtent l="19050" t="0" r="9525" b="0"/>
            <wp:wrapTight wrapText="bothSides">
              <wp:wrapPolygon edited="0">
                <wp:start x="-192" y="0"/>
                <wp:lineTo x="-192" y="21319"/>
                <wp:lineTo x="21696" y="21319"/>
                <wp:lineTo x="21696" y="0"/>
                <wp:lineTo x="-192" y="0"/>
              </wp:wrapPolygon>
            </wp:wrapTight>
            <wp:docPr id="28" name="Рисунок 28" descr="http://www.medpanorama.ru/pic/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edpanorama.ru/pic/3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221" w:rsidRPr="00452221">
        <w:rPr>
          <w:rFonts w:ascii="Times New Roman" w:hAnsi="Times New Roman" w:cs="Times New Roman"/>
          <w:bCs w:val="0"/>
          <w:iCs w:val="0"/>
        </w:rPr>
        <w:t>Клинические проявления</w:t>
      </w:r>
      <w:r w:rsidR="00452221"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Начало заболевания постепенное, отмечаются прогрессирующая слабость в проксимальных мышцах конечностей, кожная сыпь, боли в суставах, повышение температуры тела, иногда ознобы.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мышц: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 xml:space="preserve"> прогрессирующая мышечная слабость, миалгия, нарушения глотания, приступы кашля, </w:t>
      </w:r>
      <w:proofErr w:type="spellStart"/>
      <w:r w:rsidRPr="00452221">
        <w:t>поперхивание</w:t>
      </w:r>
      <w:proofErr w:type="spellEnd"/>
      <w:r w:rsidRPr="00452221">
        <w:t xml:space="preserve">, нарушение дыхания (вследствие поражения диафрагмы). Боль в </w:t>
      </w:r>
      <w:r w:rsidRPr="00452221">
        <w:lastRenderedPageBreak/>
        <w:t>мышцах усиливается при движении и прощупывании, неуклонно нарастает мышечная слабость, на высоте патологических проявлений больные практически полностью обездвижены.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кожи и слизистых оболочек: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пятнистая сыпь вокруг глаз (в виде очков), в области скул, носа, на туловище, покраснение и шелушение ладоней, конъюнктивит, стоматит.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сердца: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миокардит, перикардит.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rPr>
          <w:i/>
          <w:iCs/>
        </w:rPr>
        <w:t>Поражение нервной системы:</w:t>
      </w:r>
      <w:r w:rsidRPr="00452221">
        <w:rPr>
          <w:rStyle w:val="apple-converted-space"/>
          <w:rFonts w:eastAsiaTheme="majorEastAsia"/>
          <w:i/>
          <w:iCs/>
        </w:rPr>
        <w:t> </w:t>
      </w:r>
      <w:r w:rsidRPr="00452221">
        <w:t> </w:t>
      </w:r>
      <w:proofErr w:type="spellStart"/>
      <w:r w:rsidRPr="00452221">
        <w:t>астенодепрессивный</w:t>
      </w:r>
      <w:proofErr w:type="spellEnd"/>
      <w:r w:rsidRPr="00452221">
        <w:t xml:space="preserve"> и астенический синдромы, менингит, энцефалит с судорожными припадками.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Осложнения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Аспирационная пневмония, недостаточность дыхательной функции, трофические язвы, пролежни.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Диагностика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ОАК, ОАМ.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Биохимический анализ крови.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3. Иммунологические исследования крови.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Биопсия кожно-мышечного лоскута.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Рентгенологическое исследование сердца, легких, костей, ЖКТ.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6. ЭКГ.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7. Спирография.</w:t>
      </w:r>
      <w:r w:rsidRPr="00452221">
        <w:rPr>
          <w:rStyle w:val="apple-converted-space"/>
          <w:rFonts w:eastAsiaTheme="majorEastAsia"/>
        </w:rPr>
        <w:t> </w:t>
      </w:r>
      <w:r w:rsidRPr="00452221">
        <w:rPr>
          <w:b/>
          <w:bCs/>
          <w:i/>
          <w:iCs/>
        </w:rPr>
        <w:t>Лечение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Лечебный режим.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Лечебное питание.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3. Медикаментозное лечение: </w:t>
      </w:r>
      <w:proofErr w:type="spellStart"/>
      <w:r w:rsidRPr="00452221">
        <w:t>глюкокортикостероиды</w:t>
      </w:r>
      <w:proofErr w:type="spellEnd"/>
      <w:r w:rsidRPr="00452221">
        <w:t xml:space="preserve">, препараты калия, витамины, анаболические гормоны, мочегонные, гипотензивные, нестероидные противовоспалительные препараты, </w:t>
      </w:r>
      <w:proofErr w:type="spellStart"/>
      <w:r w:rsidRPr="00452221">
        <w:t>цитостатики</w:t>
      </w:r>
      <w:proofErr w:type="spellEnd"/>
      <w:r w:rsidRPr="00452221">
        <w:t xml:space="preserve">, иммунотерапия, </w:t>
      </w:r>
      <w:proofErr w:type="spellStart"/>
      <w:r w:rsidRPr="00452221">
        <w:t>антиагреганты</w:t>
      </w:r>
      <w:proofErr w:type="spellEnd"/>
      <w:r w:rsidRPr="00452221">
        <w:t xml:space="preserve"> и антикоагулянты.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4. </w:t>
      </w:r>
      <w:proofErr w:type="spellStart"/>
      <w:r w:rsidRPr="00452221">
        <w:t>Плазмаферез</w:t>
      </w:r>
      <w:proofErr w:type="spellEnd"/>
      <w:r w:rsidRPr="00452221">
        <w:t>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ЛФК, массаж.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6. Санаторно-курортное лечение.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t>Профилактика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Профилактических мер не существует.</w:t>
      </w:r>
    </w:p>
    <w:p w:rsidR="00452221" w:rsidRPr="00452221" w:rsidRDefault="00452221" w:rsidP="00452221">
      <w:pPr>
        <w:pStyle w:val="4"/>
        <w:shd w:val="clear" w:color="auto" w:fill="FCFCFC"/>
        <w:spacing w:before="0" w:line="450" w:lineRule="atLeast"/>
        <w:rPr>
          <w:rFonts w:ascii="Times New Roman" w:hAnsi="Times New Roman" w:cs="Times New Roman"/>
          <w:bCs w:val="0"/>
        </w:rPr>
      </w:pPr>
      <w:r w:rsidRPr="00452221">
        <w:rPr>
          <w:rFonts w:ascii="Times New Roman" w:hAnsi="Times New Roman" w:cs="Times New Roman"/>
          <w:bCs w:val="0"/>
          <w:iCs w:val="0"/>
        </w:rPr>
        <w:lastRenderedPageBreak/>
        <w:t>Сестринский уход</w:t>
      </w:r>
      <w:r w:rsidRPr="00452221">
        <w:rPr>
          <w:rFonts w:ascii="Times New Roman" w:hAnsi="Times New Roman" w:cs="Times New Roman"/>
          <w:bCs w:val="0"/>
        </w:rPr>
        <w:t> 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1. Постель больного дерматомиозитом должна быть мягкой, удобной, теплой. Болезненные суставы надо защищать от микротравм.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2. По назначению врача на суставы накладывают согревающие компрессы.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3. Необходимо следить за своевременным приемом лекарственных средств, напоминать больному, когда их пить (до или после еды), чем запивать, отмечать возможные осложнения и побочные эффекты терапии.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4. Контроль за выполнением гигиенических процедур. Помощь при смене постельного и нательного белья, стрижке ногтей, мытье тела (при болях и </w:t>
      </w:r>
      <w:proofErr w:type="spellStart"/>
      <w:r w:rsidRPr="00452221">
        <w:t>тугоподвижности</w:t>
      </w:r>
      <w:proofErr w:type="spellEnd"/>
      <w:r w:rsidRPr="00452221">
        <w:t xml:space="preserve"> суставов, мышечных болях и слабости больной не может самостоятельно справиться с этими элементарными действиями).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>5. Рацион больного должен быть обогащен витаминами группы В, С, D, ненасыщенными жирными кислотами. Рекомендуется ограничить потребление поваренной соли. Рацион должен быть сбалансирован, пища – калорийной, легкоусвояемой.</w:t>
      </w:r>
    </w:p>
    <w:p w:rsidR="00452221" w:rsidRPr="00452221" w:rsidRDefault="00452221" w:rsidP="00452221">
      <w:pPr>
        <w:pStyle w:val="afc"/>
        <w:shd w:val="clear" w:color="auto" w:fill="FCFCFC"/>
        <w:spacing w:before="150" w:beforeAutospacing="0" w:after="150" w:afterAutospacing="0" w:line="330" w:lineRule="atLeast"/>
      </w:pPr>
      <w:r w:rsidRPr="00452221">
        <w:t xml:space="preserve">6. Выполнение упражнений лечебной физкультуры, направленных на профилактику обездвиживания пораженных суставов, разработку различных групп мышц. При дерматомиозите назначается специальный комплекс упражнений для мимической мускулатуры лица, уменьшения </w:t>
      </w:r>
      <w:proofErr w:type="spellStart"/>
      <w:r w:rsidRPr="00452221">
        <w:t>сгибательных</w:t>
      </w:r>
      <w:proofErr w:type="spellEnd"/>
      <w:r w:rsidRPr="00452221">
        <w:t xml:space="preserve"> контрактур в суставах (особенно </w:t>
      </w:r>
      <w:proofErr w:type="spellStart"/>
      <w:r w:rsidRPr="00452221">
        <w:t>межфаланговых</w:t>
      </w:r>
      <w:proofErr w:type="spellEnd"/>
      <w:r w:rsidRPr="00452221">
        <w:t xml:space="preserve">). Выполняются активные и пассивные движения во всех суставах. Занятия лечебной физкультурой проводятся в период минимальной активности </w:t>
      </w:r>
      <w:proofErr w:type="spellStart"/>
      <w:r w:rsidRPr="00452221">
        <w:t>иммуновоспалительного</w:t>
      </w:r>
      <w:proofErr w:type="spellEnd"/>
      <w:r w:rsidRPr="00452221">
        <w:t xml:space="preserve"> процесса при тщательном контроле состояния больного.</w:t>
      </w:r>
    </w:p>
    <w:p w:rsidR="000D30E7" w:rsidRDefault="007D3156" w:rsidP="00452221">
      <w:pPr>
        <w:spacing w:before="100" w:beforeAutospacing="1" w:after="100" w:afterAutospacing="1"/>
      </w:pPr>
      <w:r>
        <w:t>7. Уход при лихорадке.</w:t>
      </w:r>
    </w:p>
    <w:p w:rsidR="007D3156" w:rsidRPr="007D3156" w:rsidRDefault="007D3156" w:rsidP="007D3156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t>8</w:t>
      </w:r>
      <w:r w:rsidRPr="007D3156">
        <w:t xml:space="preserve">. Учитывая необходимость длительного лечения, риск возникновения разнообразных осложнений от применяемых препаратов (особенно при назначении </w:t>
      </w:r>
      <w:proofErr w:type="spellStart"/>
      <w:r w:rsidRPr="007D3156">
        <w:t>глюкокортикостероидов</w:t>
      </w:r>
      <w:proofErr w:type="spellEnd"/>
      <w:r w:rsidRPr="007D3156">
        <w:t xml:space="preserve">, </w:t>
      </w:r>
      <w:proofErr w:type="spellStart"/>
      <w:r w:rsidRPr="007D3156">
        <w:t>цитостатиков</w:t>
      </w:r>
      <w:proofErr w:type="spellEnd"/>
      <w:r w:rsidRPr="007D3156">
        <w:t>), важно регулярно проводить беседы с больным, объясняя смысл проводимого лечения, убеждая его быть терпеливым, обращать внимание на положительный эффект от терапии, стимулировать проявление положительных эмоций. Также обязательны беседы с родственниками больного. Надо разъяснить им суть заболевания, цели и направления лечения, возможные осложнения, убедить быть терпеливыми и оказывать больному всестороннюю поддержку.</w:t>
      </w:r>
    </w:p>
    <w:p w:rsidR="007D3156" w:rsidRPr="007D3156" w:rsidRDefault="007D3156" w:rsidP="007D3156">
      <w:pPr>
        <w:pStyle w:val="afc"/>
        <w:shd w:val="clear" w:color="auto" w:fill="FCFCFC"/>
        <w:spacing w:before="150" w:beforeAutospacing="0" w:after="150" w:afterAutospacing="0" w:line="330" w:lineRule="atLeast"/>
      </w:pPr>
      <w:r>
        <w:t>9</w:t>
      </w:r>
      <w:r w:rsidRPr="007D3156">
        <w:t>. Необходимо помочь больному рационально организовать работу и отдых (отказаться от ночной работы, предотвращать физические и эмоциональные перегрузки).</w:t>
      </w:r>
    </w:p>
    <w:p w:rsidR="007D3156" w:rsidRDefault="007D3156" w:rsidP="00452221">
      <w:pPr>
        <w:spacing w:before="100" w:beforeAutospacing="1" w:after="100" w:afterAutospacing="1"/>
        <w:rPr>
          <w:b/>
        </w:rPr>
      </w:pPr>
      <w:r w:rsidRPr="007D3156">
        <w:rPr>
          <w:b/>
        </w:rPr>
        <w:t>Контрольные вопросы:</w:t>
      </w:r>
    </w:p>
    <w:p w:rsidR="007D3156" w:rsidRDefault="007D3156" w:rsidP="007D3156">
      <w:pPr>
        <w:pStyle w:val="ac"/>
        <w:numPr>
          <w:ilvl w:val="0"/>
          <w:numId w:val="12"/>
        </w:numPr>
      </w:pPr>
      <w:r>
        <w:t>Дайте определение подагры.</w:t>
      </w:r>
    </w:p>
    <w:p w:rsidR="007D3156" w:rsidRDefault="007D3156" w:rsidP="007D3156">
      <w:pPr>
        <w:pStyle w:val="ac"/>
        <w:numPr>
          <w:ilvl w:val="0"/>
          <w:numId w:val="12"/>
        </w:numPr>
      </w:pPr>
      <w:r>
        <w:t>Какие основные симптомы болезни?</w:t>
      </w:r>
    </w:p>
    <w:p w:rsidR="007D3156" w:rsidRDefault="007D3156" w:rsidP="007D3156">
      <w:pPr>
        <w:pStyle w:val="ac"/>
        <w:numPr>
          <w:ilvl w:val="0"/>
          <w:numId w:val="12"/>
        </w:numPr>
      </w:pPr>
      <w:r>
        <w:t>Назовите основные принципы лечения и ухода при подагре.</w:t>
      </w:r>
    </w:p>
    <w:p w:rsidR="007D3156" w:rsidRPr="007D3156" w:rsidRDefault="007D3156" w:rsidP="007D3156">
      <w:pPr>
        <w:pStyle w:val="ac"/>
        <w:numPr>
          <w:ilvl w:val="0"/>
          <w:numId w:val="12"/>
        </w:numPr>
      </w:pPr>
      <w:r>
        <w:lastRenderedPageBreak/>
        <w:t>Назовите основные заболевания соединительной ткани, дайте краткое описание каждого.</w:t>
      </w:r>
    </w:p>
    <w:sectPr w:rsidR="007D3156" w:rsidRPr="007D3156" w:rsidSect="0045174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85" w:rsidRDefault="00972585" w:rsidP="000717A1">
      <w:r>
        <w:separator/>
      </w:r>
    </w:p>
  </w:endnote>
  <w:endnote w:type="continuationSeparator" w:id="0">
    <w:p w:rsidR="00972585" w:rsidRDefault="00972585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85" w:rsidRDefault="00972585" w:rsidP="000717A1">
      <w:r>
        <w:separator/>
      </w:r>
    </w:p>
  </w:footnote>
  <w:footnote w:type="continuationSeparator" w:id="0">
    <w:p w:rsidR="00972585" w:rsidRDefault="00972585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167DA1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F711F9" w:rsidRDefault="00F711F9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F711F9">
            <w:rPr>
              <w:i/>
              <w:sz w:val="16"/>
              <w:szCs w:val="16"/>
            </w:rPr>
            <w:t>Сестринский уход при заболеваниях костно-мышечной системы и соединительной ткани (подагра, системные заболевания соединительной ткани)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2E2911">
          <w:pPr>
            <w:pStyle w:val="af5"/>
            <w:rPr>
              <w:b/>
            </w:rPr>
          </w:pPr>
          <w:fldSimple w:instr=" PAGE   \* MERGEFORMAT ">
            <w:r w:rsidR="007D3156">
              <w:rPr>
                <w:noProof/>
              </w:rPr>
              <w:t>11</w:t>
            </w:r>
          </w:fldSimple>
        </w:p>
      </w:tc>
    </w:tr>
  </w:tbl>
  <w:p w:rsidR="000717A1" w:rsidRPr="00FE008B" w:rsidRDefault="000717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D0EA4"/>
    <w:multiLevelType w:val="hybridMultilevel"/>
    <w:tmpl w:val="B4AA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C11EE"/>
    <w:multiLevelType w:val="hybridMultilevel"/>
    <w:tmpl w:val="15944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B11C51"/>
    <w:multiLevelType w:val="hybridMultilevel"/>
    <w:tmpl w:val="13865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65A3F"/>
    <w:multiLevelType w:val="hybridMultilevel"/>
    <w:tmpl w:val="9192F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FF7380"/>
    <w:multiLevelType w:val="hybridMultilevel"/>
    <w:tmpl w:val="AFB8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43207D"/>
    <w:multiLevelType w:val="hybridMultilevel"/>
    <w:tmpl w:val="2E6EA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B5A01"/>
    <w:multiLevelType w:val="hybridMultilevel"/>
    <w:tmpl w:val="50E4C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CC672E"/>
    <w:multiLevelType w:val="hybridMultilevel"/>
    <w:tmpl w:val="34809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5916BF"/>
    <w:multiLevelType w:val="hybridMultilevel"/>
    <w:tmpl w:val="87462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C028FF"/>
    <w:multiLevelType w:val="hybridMultilevel"/>
    <w:tmpl w:val="83FCBC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C2723"/>
    <w:multiLevelType w:val="hybridMultilevel"/>
    <w:tmpl w:val="13564C6C"/>
    <w:lvl w:ilvl="0" w:tplc="1868A8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717A1"/>
    <w:rsid w:val="000D30E7"/>
    <w:rsid w:val="000F2822"/>
    <w:rsid w:val="00167DA1"/>
    <w:rsid w:val="001E6BE6"/>
    <w:rsid w:val="002E2911"/>
    <w:rsid w:val="00451749"/>
    <w:rsid w:val="00452221"/>
    <w:rsid w:val="004C160D"/>
    <w:rsid w:val="004D203E"/>
    <w:rsid w:val="00561975"/>
    <w:rsid w:val="00597757"/>
    <w:rsid w:val="007343BD"/>
    <w:rsid w:val="007B62AD"/>
    <w:rsid w:val="007D3156"/>
    <w:rsid w:val="008153FE"/>
    <w:rsid w:val="00972585"/>
    <w:rsid w:val="00A34F96"/>
    <w:rsid w:val="00AC55CF"/>
    <w:rsid w:val="00EF44B9"/>
    <w:rsid w:val="00F711F9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0D30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93029D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0E194F"/>
    <w:rsid w:val="001C019F"/>
    <w:rsid w:val="0040053E"/>
    <w:rsid w:val="0093029D"/>
    <w:rsid w:val="009C60DE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E691-D91E-403C-ACFA-731755B8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2013-04-28T11:22:00Z</dcterms:modified>
</cp:coreProperties>
</file>