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C" w:rsidRDefault="00F86CCC" w:rsidP="00F86CCC">
      <w:pPr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>В цели создание нормативного обеспечения введения ФГОС (начальная школа)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Разработана на основе примерной основной образовательной  программы начального общего образования основная образовательная программа начального общего образования школы. Утверждены: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proofErr w:type="gramStart"/>
      <w:r>
        <w:rPr>
          <w:rFonts w:eastAsia="@Arial Unicode MS" w:cs="Times New Roman"/>
          <w:bCs/>
          <w:color w:val="000000"/>
          <w:szCs w:val="28"/>
          <w:lang w:eastAsia="ru-RU"/>
        </w:rPr>
        <w:t>Программа духовно-нравственного развития и воспитания обучающихся на ступени начального общего образования;</w:t>
      </w:r>
      <w:proofErr w:type="gramEnd"/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proofErr w:type="gramStart"/>
      <w:r>
        <w:rPr>
          <w:rFonts w:eastAsia="@Arial Unicode MS" w:cs="Times New Roman"/>
          <w:bCs/>
          <w:color w:val="000000"/>
          <w:szCs w:val="28"/>
          <w:lang w:eastAsia="ru-RU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Программа формирования культуры здорового и безопасного образа жизни;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Программа коррекционной работы;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 xml:space="preserve">Система </w:t>
      </w:r>
      <w:proofErr w:type="gramStart"/>
      <w:r>
        <w:rPr>
          <w:rFonts w:eastAsia="@Arial Unicode MS" w:cs="Times New Roman"/>
          <w:bCs/>
          <w:color w:val="000000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eastAsia="@Arial Unicode MS" w:cs="Times New Roman"/>
          <w:bCs/>
          <w:color w:val="000000"/>
          <w:szCs w:val="28"/>
          <w:lang w:eastAsia="ru-RU"/>
        </w:rPr>
        <w:t xml:space="preserve">. 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Рабочие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программы по внеурочной деятельности в 1 классе.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Разработан и утвержден план-график введения ФГОС начального общего образования в образовательном учреждения: проект модернизации образовательной системы начальной ступени школы в соответствии с ФГОС нового поколения.</w:t>
      </w:r>
      <w:proofErr w:type="gramEnd"/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 план мероприятий по введению федерального государственного образовательного стандарта начального общего образования.</w:t>
      </w:r>
    </w:p>
    <w:tbl>
      <w:tblPr>
        <w:tblStyle w:val="a4"/>
        <w:tblpPr w:leftFromText="180" w:rightFromText="180" w:vertAnchor="text" w:horzAnchor="margin" w:tblpXSpec="right" w:tblpY="163"/>
        <w:tblOverlap w:val="never"/>
        <w:tblW w:w="55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5"/>
      </w:tblGrid>
      <w:tr w:rsidR="00F86CCC" w:rsidTr="00F86CCC">
        <w:tc>
          <w:tcPr>
            <w:tcW w:w="5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CCC" w:rsidRDefault="00F86CCC">
            <w:pPr>
              <w:pStyle w:val="a3"/>
              <w:ind w:left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6CCC" w:rsidTr="00F86CCC">
        <w:tc>
          <w:tcPr>
            <w:tcW w:w="5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CCC" w:rsidRDefault="00F86CCC">
            <w:pPr>
              <w:pStyle w:val="a3"/>
              <w:ind w:left="0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Спальня</w:t>
            </w:r>
          </w:p>
        </w:tc>
      </w:tr>
    </w:tbl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Определена оптимальная для реализации </w:t>
      </w:r>
      <w:proofErr w:type="gramStart"/>
      <w:r>
        <w:rPr>
          <w:rFonts w:eastAsia="Times New Roman" w:cs="Times New Roman"/>
          <w:szCs w:val="28"/>
          <w:lang w:eastAsia="ru-RU"/>
        </w:rPr>
        <w:t>модель организации образовательного процесса, обеспечивающая организацию внеурочной деятельности обучающихся Подготовлено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помещение для занятий внеурочной деятельности (хореографический класс, гимнастический зал, учебный класс отремонтирован, получено оборудование: рабочее место учителя, </w:t>
      </w:r>
      <w:proofErr w:type="spellStart"/>
      <w:r>
        <w:rPr>
          <w:rFonts w:eastAsia="Times New Roman" w:cs="Times New Roman"/>
          <w:szCs w:val="28"/>
          <w:lang w:eastAsia="ru-RU"/>
        </w:rPr>
        <w:t>мультимедийная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доска, ноутбуки для учеников)</w:t>
      </w:r>
    </w:p>
    <w:p w:rsidR="00F86CCC" w:rsidRDefault="00F86CCC" w:rsidP="00F86CCC">
      <w:pPr>
        <w:jc w:val="both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971"/>
      </w:tblGrid>
      <w:tr w:rsidR="00F86CCC" w:rsidTr="00F86CCC">
        <w:tc>
          <w:tcPr>
            <w:tcW w:w="5123" w:type="dxa"/>
            <w:hideMark/>
          </w:tcPr>
          <w:p w:rsidR="00F86CCC" w:rsidRDefault="00F86C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59" w:type="dxa"/>
            <w:hideMark/>
          </w:tcPr>
          <w:p w:rsidR="00F86CCC" w:rsidRDefault="00F86CC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6CCC" w:rsidTr="00F86CCC">
        <w:tc>
          <w:tcPr>
            <w:tcW w:w="106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CCC" w:rsidRDefault="00F86CCC">
            <w:pPr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Игровые модули</w:t>
            </w:r>
          </w:p>
        </w:tc>
      </w:tr>
    </w:tbl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Составлена карта самоанализа готовности общеобразовательного учреждения к введению федерального государственного образовательного стандарта начального общего образования (ФГОС НОО)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Утверждены: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Положение о Совете по введению ФГОС НОО.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Положение о рабочей группе по введению ФГОС НОО.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lastRenderedPageBreak/>
        <w:t>Положение о внеурочной деятельности  на начальной ступени образования.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Положение о классном руководителе на начальной ступени образования.</w:t>
      </w:r>
    </w:p>
    <w:p w:rsidR="00F86CCC" w:rsidRDefault="00F86CCC" w:rsidP="00F86CCC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@Arial Unicode MS" w:cs="Times New Roman"/>
          <w:bCs/>
          <w:color w:val="000000"/>
          <w:szCs w:val="28"/>
          <w:lang w:eastAsia="ru-RU"/>
        </w:rPr>
        <w:t>Положение о научном обществе учащихся начальной школы.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план мероприятий по обеспечению материально-технической базы школы в соответствии с требованиями нового ФСОГ.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Осуществляется разработка рабочих программ ОУ с учетом примерных  Программ по учебным предметам.</w:t>
      </w:r>
    </w:p>
    <w:p w:rsidR="00F86CCC" w:rsidRDefault="00F86CCC" w:rsidP="00F86CCC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Разработана модель договора между родителями, школой и отделом образования, </w:t>
      </w:r>
      <w:proofErr w:type="gramStart"/>
      <w:r>
        <w:rPr>
          <w:rFonts w:eastAsia="Times New Roman" w:cs="Times New Roman"/>
          <w:szCs w:val="28"/>
          <w:lang w:eastAsia="ru-RU"/>
        </w:rPr>
        <w:t>закрепляющий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права и обязанности всех участников образовательного процесса в условиях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внедрения ФГОС.</w:t>
      </w:r>
    </w:p>
    <w:p w:rsidR="00F86CCC" w:rsidRDefault="00F86CCC" w:rsidP="00F86CCC">
      <w:pPr>
        <w:spacing w:line="240" w:lineRule="auto"/>
        <w:jc w:val="both"/>
        <w:rPr>
          <w:rFonts w:eastAsia="Times New Roman" w:cs="Times New Roman"/>
          <w:bCs/>
          <w:szCs w:val="28"/>
        </w:rPr>
      </w:pPr>
    </w:p>
    <w:p w:rsidR="003A191A" w:rsidRDefault="003A191A"/>
    <w:sectPr w:rsidR="003A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BD8"/>
    <w:multiLevelType w:val="hybridMultilevel"/>
    <w:tmpl w:val="8CFE7C32"/>
    <w:lvl w:ilvl="0" w:tplc="F788D1C2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15526"/>
    <w:multiLevelType w:val="hybridMultilevel"/>
    <w:tmpl w:val="B5F8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CCC"/>
    <w:rsid w:val="003A191A"/>
    <w:rsid w:val="00F8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CC"/>
    <w:pPr>
      <w:spacing w:after="0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F86CC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2002-12-31T22:38:00Z</dcterms:created>
  <dcterms:modified xsi:type="dcterms:W3CDTF">2002-12-31T22:39:00Z</dcterms:modified>
</cp:coreProperties>
</file>