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0"/>
          <w:lang w:eastAsia="ru-RU"/>
        </w:rPr>
        <w:t>Тема урока</w:t>
      </w: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: «Предупреждение заболеваний почек»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0"/>
          <w:lang w:eastAsia="ru-RU"/>
        </w:rPr>
        <w:t>Цель</w:t>
      </w: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:   обобщить знания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анотомо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-физиологических особенностей мочевыделительной системы,  причины заболеваний мочевыделительной системы.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0"/>
          <w:lang w:eastAsia="ru-RU"/>
        </w:rPr>
        <w:t>Оборудование</w:t>
      </w: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: таблица “строение 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мочевыделительной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сиситемы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”, фрагмент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видиафильма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C6A9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Девиз.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Мы 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с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молоду</w:t>
      </w:r>
      <w:proofErr w:type="spellEnd"/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должны  учесть,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Что нам всего дороже.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Беречь 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должны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не только честь,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Но наши почки тоже.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Ход урока: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Организационный момент.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Обобщение изученного материала.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План урока: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1. 0рганы мочевыделения.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0"/>
          <w:lang w:eastAsia="ru-RU"/>
        </w:rPr>
        <w:t>2.</w:t>
      </w: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Микроскопическое строение почек.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3. Кровообращение почек.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4. Образование мочи.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5. Функция почек.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6. Причины и профилактика заболеваний.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1.</w:t>
      </w: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Органы мочевыделения: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В ходе беседы с учащимися актуализируется знания о строении мочевыделительной системы.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3C6A92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Мочеобразующий орган: </w:t>
      </w: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почки - парный орган бобовидной формы, сверху расположены надпочечники.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Верхний конец доходит до уровня 11 грудного позвонка,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анижний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до верхнего края третьего поясничного позвонка.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На правую почку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давид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такой гигант как печень. Поэтому она на 1-</w:t>
      </w:r>
      <w:smartTag w:uri="urn:schemas-microsoft-com:office:smarttags" w:element="metricconverter">
        <w:smartTagPr>
          <w:attr w:name="ProductID" w:val="1.5 см"/>
        </w:smartTagPr>
        <w:r w:rsidRPr="003C6A92">
          <w:rPr>
            <w:rFonts w:ascii="Times New Roman" w:eastAsia="Times New Roman" w:hAnsi="Times New Roman"/>
            <w:sz w:val="28"/>
            <w:szCs w:val="20"/>
            <w:lang w:eastAsia="ru-RU"/>
          </w:rPr>
          <w:t>1.5 см</w:t>
        </w:r>
      </w:smartTag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ниже 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левой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.  Вес  почки 300г. Снаружи почка покрыта прочной эластичной капсулой.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Мочевыводящие органы: мочеточник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и-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трубочики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длинной </w:t>
      </w:r>
      <w:smartTag w:uri="urn:schemas-microsoft-com:office:smarttags" w:element="metricconverter">
        <w:smartTagPr>
          <w:attr w:name="ProductID" w:val="30 см"/>
        </w:smartTagPr>
        <w:r w:rsidRPr="003C6A92">
          <w:rPr>
            <w:rFonts w:ascii="Times New Roman" w:eastAsia="Times New Roman" w:hAnsi="Times New Roman"/>
            <w:sz w:val="28"/>
            <w:szCs w:val="20"/>
            <w:lang w:eastAsia="ru-RU"/>
          </w:rPr>
          <w:t>30 см</w:t>
        </w:r>
      </w:smartTag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. 4-7мм в диаметре, впадают в мочевой пузырь.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Плавными движениями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мочеточечники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препровождают 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образовавшуюся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в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почкахмочу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к мочевому пузырю.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Примерно каждые 7 с из почек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выходдит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очередная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порциямочи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. Мышечные волокна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мочеточечниковсокрощаются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по спирали, что препятствует обратному току мочи.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Мочевой пузырь: непарный орган, не слишком большой и не слишком маленьки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й-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зачем транспортировать лишнюю тяжесть, не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обладающуюпо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полезными качествами. Ёмкость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мочеврго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пузыря 500 – 750 мл. 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2.Микроскопическиое строение почек.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Структурная единица почки – нефрон. 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В каждой почке их около  1 млн. нефрон можно образно сравнить с  жемчужной, россыпь которых хранит в себе почка, или с драгоценным фильтром, вложенным в простой мундштук.</w:t>
      </w:r>
      <w:proofErr w:type="gramEnd"/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Мочевыделительная система.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Мочеобразующие                             Мочевыводящие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органы.                                                                   Органы.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Почки.                                                                            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Мочеточечники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Мочевой пузырь.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3.Кровообращение почек.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(Объяснение учителя, работа с таблицей).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Учитель  говорит о том, что почка нам дарит “чудесную сеть – артериальную”. Нигде в организме, кроме почки,  не встречаются такая последовательность сосудов: артери</w:t>
      </w:r>
      <w:proofErr w:type="gram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я-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капилляр – артерия.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Образование мочи.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По ходу рассказа учителя школьники самостоятельно заполняют таблицу в тетради.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17"/>
        <w:gridCol w:w="2883"/>
        <w:gridCol w:w="2160"/>
      </w:tblGrid>
      <w:tr w:rsidR="006D237C" w:rsidRPr="003C6A92" w:rsidTr="000079C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Этапы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Процессы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Где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образуется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Состав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</w:tr>
      <w:tr w:rsidR="006D237C" w:rsidRPr="003C6A92" w:rsidTr="000079C0">
        <w:trPr>
          <w:trHeight w:val="7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rPr>
          <w:trHeight w:val="70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Самостоятельная работа учащихся: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Учащихся делят на группы. Каждой группе выдаётся бланк с анализом мочи и предлагается определить, видны ли здесь отклонения от нормы и какие.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</w:t>
      </w:r>
      <w:proofErr w:type="spellStart"/>
      <w:proofErr w:type="gram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Результат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анализа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мочи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.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D237C" w:rsidRPr="003C6A92" w:rsidTr="000079C0">
        <w:trPr>
          <w:trHeight w:val="86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Отклонения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от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нормы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Что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можно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предположить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Симптоны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</w:tr>
      <w:tr w:rsidR="006D237C" w:rsidRPr="003C6A92" w:rsidTr="000079C0">
        <w:trPr>
          <w:trHeight w:val="88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rPr>
          <w:trHeight w:val="118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rPr>
          <w:trHeight w:val="9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  <w:proofErr w:type="gram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5.Функция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почек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.</w:t>
      </w:r>
      <w:proofErr w:type="gram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А) участвуют в поддержании постоянного состава внутренней среды;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Б) участвуют в регуляции артериального давления (синтез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ринина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);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В) образуют биологически активные вещества.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6) Причины и профилактика заболеваний мочевыделительной системы.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(Беседа с учащимися, самостоятельная работа с учебником по составлению таблицы).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</w:t>
      </w:r>
      <w:proofErr w:type="spellStart"/>
      <w:proofErr w:type="gram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Заболевания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мочевыделительной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системы</w:t>
      </w:r>
      <w:proofErr w:type="spellEnd"/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237C" w:rsidRPr="003C6A92" w:rsidTr="000079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Причины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</w:t>
            </w:r>
            <w:proofErr w:type="spellStart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Профилактика</w:t>
            </w:r>
            <w:proofErr w:type="spellEnd"/>
            <w:r w:rsidRPr="003C6A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.</w:t>
            </w:r>
          </w:p>
        </w:tc>
      </w:tr>
      <w:tr w:rsidR="006D237C" w:rsidRPr="003C6A92" w:rsidTr="000079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237C" w:rsidRPr="003C6A92" w:rsidTr="000079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7C" w:rsidRPr="003C6A92" w:rsidRDefault="006D237C" w:rsidP="000079C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C6A92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3.Закрепление учебного материала.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Учащимся предлагается ответить на вопросы теста с последующей взаимопроверкой.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Тест.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0"/>
          <w:lang w:eastAsia="ru-RU"/>
        </w:rPr>
        <w:t>Структурная единица почки: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А) долька,       Б) лоханка,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В) нефрон,       Г) малая чаша.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2. образование  вторичной мочи происходит: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А) в мочевом пузыре,     Б) в почечном канале,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В) в капиллярах почки     Г) в почечном вене.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3. В почке человека нефронов содержится: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А) 5000,           Б) 1000,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В) 500000,        Г) 1 млн.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4. В составе нефронов не входит: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А) капиллярный клубочек,    Б) капсула,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В) почечная лоханка,     Г) почечный каналец.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вещества в моче свидетельствует о заболевании: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А) белка,                  Б) мочевины,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В) мочевой кислоты,         Г) соли аммония.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6.  Какой орган не относится к мочевыделительной системе: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А) почки,                   Б) печень,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В) мочеточники,            Г) мочевой пузырь.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7. Мочевыделительная система выделяет: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А) углекислый газ,       Б) непереваренные остатки пищи, 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жидкие продукты клеточного распада,    Г) водяные пары.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 на дом.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Изучить параграф 38, 39,  составить схему взаимосвязи мочевыделительной систем с другими системами органов человека.</w:t>
      </w: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37C" w:rsidRPr="003C6A92" w:rsidRDefault="006D237C" w:rsidP="006D2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CFC" w:rsidRDefault="00022CF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Default="006D237C"/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pacing w:val="-10"/>
          <w:position w:val="3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Pr="003C6A92">
        <w:rPr>
          <w:rFonts w:ascii="Times New Roman" w:eastAsia="Times New Roman" w:hAnsi="Times New Roman"/>
          <w:b/>
          <w:spacing w:val="-10"/>
          <w:position w:val="3"/>
          <w:sz w:val="28"/>
          <w:szCs w:val="28"/>
          <w:lang w:eastAsia="ru-RU"/>
        </w:rPr>
        <w:t>Анализ открытого урока.</w:t>
      </w:r>
    </w:p>
    <w:p w:rsidR="006D237C" w:rsidRPr="003C6A92" w:rsidRDefault="006D237C" w:rsidP="006D237C">
      <w:pPr>
        <w:shd w:val="clear" w:color="auto" w:fill="FFFFFF"/>
        <w:spacing w:before="288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Учитель: </w:t>
      </w:r>
      <w:proofErr w:type="spellStart"/>
      <w:r w:rsidRPr="003C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Таинкина</w:t>
      </w:r>
      <w:proofErr w:type="spellEnd"/>
      <w:r w:rsidRPr="003C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Л.А.</w:t>
      </w:r>
    </w:p>
    <w:p w:rsidR="006D237C" w:rsidRPr="003C6A92" w:rsidRDefault="006D237C" w:rsidP="006D237C">
      <w:pPr>
        <w:shd w:val="clear" w:color="auto" w:fill="FFFFFF"/>
        <w:spacing w:before="288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 «Предупреждение заболеваний почек»</w:t>
      </w:r>
    </w:p>
    <w:p w:rsidR="006D237C" w:rsidRPr="003C6A92" w:rsidRDefault="006D237C" w:rsidP="006D237C">
      <w:pPr>
        <w:shd w:val="clear" w:color="auto" w:fill="FFFFFF"/>
        <w:spacing w:before="288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урока: Обобщение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Тип урока: Повторение изученного материала 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Дата: 15.01.08</w:t>
      </w:r>
    </w:p>
    <w:p w:rsidR="006D237C" w:rsidRPr="003C6A92" w:rsidRDefault="006D237C" w:rsidP="006D237C">
      <w:pPr>
        <w:shd w:val="clear" w:color="auto" w:fill="FFFFFF"/>
        <w:tabs>
          <w:tab w:val="left" w:pos="2318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Класс:  8</w:t>
      </w:r>
      <w:r w:rsidRPr="003C6A92"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  <w:tab/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Предмет: биология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Количество учащихся в классе: 13 человек</w:t>
      </w:r>
    </w:p>
    <w:p w:rsidR="006D237C" w:rsidRPr="003C6A92" w:rsidRDefault="006D237C" w:rsidP="006D237C">
      <w:pPr>
        <w:shd w:val="clear" w:color="auto" w:fill="FFFFFF"/>
        <w:spacing w:before="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Присутствовали на уроке: Уткина Е.Н., Кузнецова Л.А., </w:t>
      </w:r>
      <w:proofErr w:type="spellStart"/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Венжега</w:t>
      </w:r>
      <w:proofErr w:type="spellEnd"/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Н.М.. 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Цель посещения: </w:t>
      </w:r>
      <w:r w:rsidRPr="003C6A92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изучение </w:t>
      </w:r>
      <w:r w:rsidRPr="003C6A9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системы работы учителя по формированию биологических понятий, интеллектуальных способностей, развитию речи учащихся</w:t>
      </w:r>
    </w:p>
    <w:p w:rsidR="006D237C" w:rsidRPr="003C6A92" w:rsidRDefault="006D237C" w:rsidP="006D237C">
      <w:pPr>
        <w:shd w:val="clear" w:color="auto" w:fill="FFFFFF"/>
        <w:spacing w:before="312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1)Оценка правильности определения целей урока.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Формулировки целей работы учителя и учащихся на уроке правильно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дифференцируются и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диагностичны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учителя и для учащихся по </w:t>
      </w:r>
      <w:r w:rsidRPr="003C6A9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содержанию. Цели урока определены исходя из анализа педагогической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ситуации.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Cs/>
          <w:spacing w:val="-2"/>
          <w:sz w:val="28"/>
          <w:szCs w:val="28"/>
          <w:u w:val="single"/>
          <w:lang w:eastAsia="ru-RU"/>
        </w:rPr>
        <w:t xml:space="preserve">2)Рациональность структурного построения урока и целесообразность </w:t>
      </w: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распределения времени по его элементам.</w:t>
      </w:r>
    </w:p>
    <w:p w:rsidR="006D237C" w:rsidRPr="003C6A92" w:rsidRDefault="006D237C" w:rsidP="006D237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этапов построения урока включает актуализацию (мотивацию), повторение и закрепление изученного материала, состав и последовательность элементов урока психологически оправданы, обеспечивают необходимые условия для продуктивного учебного труда учащихся на уроке. </w:t>
      </w:r>
    </w:p>
    <w:p w:rsidR="006D237C" w:rsidRPr="003C6A92" w:rsidRDefault="006D237C" w:rsidP="006D237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Оптимальность отбора содержания учебного материала</w:t>
      </w:r>
      <w:r w:rsidRPr="003C6A9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6D237C" w:rsidRPr="003C6A92" w:rsidRDefault="006D237C" w:rsidP="006D237C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материал урока представлен предметными знаниями: биологическими терминами, местоположения внутренних органов. </w:t>
      </w:r>
    </w:p>
    <w:p w:rsidR="006D237C" w:rsidRPr="003C6A92" w:rsidRDefault="006D237C" w:rsidP="006D237C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Урок построен на использовании технических средств обучения, таблиц.</w:t>
      </w:r>
    </w:p>
    <w:p w:rsidR="006D237C" w:rsidRPr="003C6A92" w:rsidRDefault="006D237C" w:rsidP="006D237C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материала достигалось на разных этапах урока прямыми и опосредованными влияниями на деятельность учащихся. Это позволяло им не перегружать свое внимание и память, вместе с тем, обеспечивало необходимую (предполагаемую) результативность в работе учащихся. </w:t>
      </w:r>
    </w:p>
    <w:p w:rsidR="006D237C" w:rsidRPr="003C6A92" w:rsidRDefault="006D237C" w:rsidP="006D237C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4)Эффективность реализации образовательных и развивающих целей.</w:t>
      </w:r>
    </w:p>
    <w:p w:rsidR="006D237C" w:rsidRPr="003C6A92" w:rsidRDefault="006D237C" w:rsidP="006D237C">
      <w:pPr>
        <w:shd w:val="clear" w:color="auto" w:fill="FFFFFF"/>
        <w:spacing w:line="360" w:lineRule="auto"/>
        <w:ind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Образовательные цели имели диагностируемое выражение. Достижение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целей развития более опосредовано, не столь четко диагностируется. Тем не менее, активность учащихся на уроке показательно характеризует достижение этих целей.</w:t>
      </w:r>
    </w:p>
    <w:p w:rsidR="006D237C" w:rsidRPr="003C6A92" w:rsidRDefault="006D237C" w:rsidP="006D237C">
      <w:pPr>
        <w:shd w:val="clear" w:color="auto" w:fill="FFFFFF"/>
        <w:spacing w:line="360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Cs/>
          <w:spacing w:val="-1"/>
          <w:sz w:val="28"/>
          <w:szCs w:val="28"/>
          <w:u w:val="single"/>
          <w:lang w:eastAsia="ru-RU"/>
        </w:rPr>
        <w:t xml:space="preserve">5)Оценка эффективности выбора методов и приемов обучения, способов </w:t>
      </w: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формирования и развития познавательного интереса и учебной мотивации.</w:t>
      </w:r>
    </w:p>
    <w:p w:rsidR="006D237C" w:rsidRPr="003C6A92" w:rsidRDefault="006D237C" w:rsidP="006D237C">
      <w:pPr>
        <w:shd w:val="clear" w:color="auto" w:fill="FFFFFF"/>
        <w:spacing w:before="5" w:line="360" w:lineRule="auto"/>
        <w:ind w:right="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использовались технологии работы в группах, в парах. Выбор технологий позволил  функционально согласовать взаимодействие учителя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6D237C" w:rsidRPr="003C6A92" w:rsidRDefault="006D237C" w:rsidP="006D237C">
      <w:pPr>
        <w:shd w:val="clear" w:color="auto" w:fill="FFFFFF"/>
        <w:spacing w:line="360" w:lineRule="auto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учащимися, достаточно полно использовать возможности индивидуального учебного труда. На уроке грамотно используются учебные ситуации. Это способствует актуализации познавательных потребностей, мотивации учащихся на совершенствование имеющихся знаний, улучшения эмоционального фона урока.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6) Содержание </w:t>
      </w:r>
      <w:r w:rsidRPr="003C6A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учебной </w:t>
      </w: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деятельности на </w:t>
      </w:r>
      <w:r w:rsidRPr="003C6A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уроке. </w:t>
      </w:r>
    </w:p>
    <w:p w:rsidR="006D237C" w:rsidRPr="003C6A92" w:rsidRDefault="006D237C" w:rsidP="006D237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Поэтапно учащиеся выполняли работу с таблицей, со схемами, </w:t>
      </w:r>
      <w:r w:rsidRPr="003C6A9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работали с тестами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. Фронтальная работа с учащимися органично сочеталась с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индивидуальной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дифференцированной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7)Организация педагогического общения на уроке.</w:t>
      </w:r>
    </w:p>
    <w:p w:rsidR="006D237C" w:rsidRPr="003C6A92" w:rsidRDefault="006D237C" w:rsidP="006D237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На уроке создавались условия, в которых учащиеся могли хорошо ориентироваться в изучаемом материале, связывать его с имеющимися знаниями и умениями, самостоятельно анализировать собственные действия, находить выход из сложившейся ситуации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bCs/>
          <w:spacing w:val="-1"/>
          <w:sz w:val="28"/>
          <w:szCs w:val="28"/>
          <w:u w:val="single"/>
          <w:lang w:eastAsia="ru-RU"/>
        </w:rPr>
        <w:t>8)Педагогический стиль.</w:t>
      </w:r>
    </w:p>
    <w:p w:rsidR="006D237C" w:rsidRPr="003C6A92" w:rsidRDefault="006D237C" w:rsidP="006D237C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различных этапах урока стиль отношений с учащимися остается гуманистическим и деловым. Это позволяет учащимся полнее реализовать свои учебные и творческие возможности, укрепляет у них веру в свои силы, является важнейшим условием их дальнейшего развития.</w:t>
      </w:r>
    </w:p>
    <w:p w:rsidR="006D237C" w:rsidRPr="003C6A92" w:rsidRDefault="006D237C" w:rsidP="006D237C">
      <w:pPr>
        <w:shd w:val="clear" w:color="auto" w:fill="FFFFFF"/>
        <w:spacing w:before="629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Выводы и рекомендации:</w:t>
      </w:r>
    </w:p>
    <w:p w:rsidR="006D237C" w:rsidRPr="003C6A92" w:rsidRDefault="006D237C" w:rsidP="006D237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312" w:line="360" w:lineRule="auto"/>
        <w:jc w:val="both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Урок проведен на высоком методическом уровне.</w:t>
      </w:r>
    </w:p>
    <w:p w:rsidR="006D237C" w:rsidRPr="003C6A92" w:rsidRDefault="006D237C" w:rsidP="006D237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right="77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Тип урока, примененный для достижения цели урока, выбран рационально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и позволил поддерживать стабильный познавательный интерес.</w:t>
      </w:r>
    </w:p>
    <w:p w:rsidR="006D237C" w:rsidRPr="003C6A92" w:rsidRDefault="006D237C" w:rsidP="006D237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Триединая цель урока полностью реализована.</w:t>
      </w:r>
    </w:p>
    <w:p w:rsidR="006D237C" w:rsidRPr="003C6A92" w:rsidRDefault="006D237C" w:rsidP="006D237C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right="518"/>
        <w:jc w:val="both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Грамотное выстраивание межличностных отношений, применение педагогических приемов позволяет учащимся полнее реализовать свои учебные и творческие возможности.</w:t>
      </w: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37C" w:rsidRPr="003C6A92" w:rsidRDefault="006D237C" w:rsidP="006D237C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37C" w:rsidRDefault="006D237C"/>
    <w:sectPr w:rsidR="006D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322C"/>
    <w:multiLevelType w:val="hybridMultilevel"/>
    <w:tmpl w:val="F0160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7C"/>
    <w:rsid w:val="00022CFC"/>
    <w:rsid w:val="006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C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C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2014-02-21T07:27:00Z</dcterms:created>
  <dcterms:modified xsi:type="dcterms:W3CDTF">2014-02-21T07:29:00Z</dcterms:modified>
</cp:coreProperties>
</file>