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AA" w:rsidRDefault="00664BAA" w:rsidP="00664BA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Программа кружка «Математика за страницами учебника»</w:t>
      </w:r>
    </w:p>
    <w:p w:rsidR="00664BAA" w:rsidRPr="005014F4" w:rsidRDefault="00664BAA" w:rsidP="00664BA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014F4">
        <w:rPr>
          <w:rFonts w:ascii="Times New Roman" w:hAnsi="Times New Roman" w:cs="Times New Roman"/>
          <w:b/>
          <w:sz w:val="32"/>
          <w:szCs w:val="32"/>
          <w:lang w:val="ru-RU"/>
        </w:rPr>
        <w:t>Пояснительная записка</w:t>
      </w:r>
    </w:p>
    <w:p w:rsidR="00664BAA" w:rsidRPr="005014F4" w:rsidRDefault="00664BAA" w:rsidP="00664BA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4BAA" w:rsidRPr="005014F4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14F4">
        <w:rPr>
          <w:rFonts w:ascii="Times New Roman" w:hAnsi="Times New Roman" w:cs="Times New Roman"/>
          <w:sz w:val="28"/>
          <w:szCs w:val="28"/>
          <w:lang w:val="ru-RU"/>
        </w:rPr>
        <w:t>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14F4">
        <w:rPr>
          <w:rFonts w:ascii="Times New Roman" w:hAnsi="Times New Roman" w:cs="Times New Roman"/>
          <w:sz w:val="28"/>
          <w:szCs w:val="28"/>
          <w:lang w:val="ru-RU"/>
        </w:rPr>
        <w:t>Объекты математических умозаключений и правила их конструирования вскрывают механизм логических построений, вырабатывают умения формировать, обосновывать и доказывать суждения, тем самым развивают логическое мышление.</w:t>
      </w:r>
    </w:p>
    <w:p w:rsidR="00664BAA" w:rsidRPr="005014F4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14F4">
        <w:rPr>
          <w:rFonts w:ascii="Times New Roman" w:hAnsi="Times New Roman" w:cs="Times New Roman"/>
          <w:sz w:val="28"/>
          <w:szCs w:val="28"/>
          <w:lang w:val="ru-RU"/>
        </w:rPr>
        <w:t>Внеклассная работа является неотъемлемой частью учебно-воспитательной работы в школе. Она способствует углублению знаний учащихся, развитию их дарований, логического мышления, расширяет кругозор. Кроме того, внеклассная работа по математике имеет большое воспитательное значение, ибо цель ее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</w:t>
      </w:r>
    </w:p>
    <w:p w:rsidR="00664BAA" w:rsidRPr="005014F4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14F4">
        <w:rPr>
          <w:rFonts w:ascii="Times New Roman" w:hAnsi="Times New Roman" w:cs="Times New Roman"/>
          <w:sz w:val="28"/>
          <w:szCs w:val="28"/>
          <w:lang w:val="ru-RU"/>
        </w:rPr>
        <w:t>Математический кружок – это самостоятельное объединение учащихся под руководством учителя, в рамках которого проводятся систематические занятия с учащимися во внеурочное время.</w:t>
      </w: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14F4">
        <w:rPr>
          <w:rFonts w:ascii="Times New Roman" w:hAnsi="Times New Roman" w:cs="Times New Roman"/>
          <w:sz w:val="28"/>
          <w:szCs w:val="28"/>
          <w:lang w:val="ru-RU"/>
        </w:rPr>
        <w:t>Мат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ематические кружки </w:t>
      </w:r>
      <w:r w:rsidRPr="005014F4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основной формой внеклассной работы с учащимися.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целевым установкам и прогнозируемым результатам программа кружка «Математика за страницами учебника» относится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образовательным.</w:t>
      </w: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рассчитана на один год обучения. Образование осуществляется в виде теоретических и практических занятий – 2 часа в неделю.</w:t>
      </w: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Основная </w:t>
      </w:r>
      <w:r w:rsidRPr="001177F8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177F8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>– развитие творческих способностей, логического мышления, углубление знаний, полученных на уроках  и расширение общего кругозора ученика в процессе рассмотрения различных практических задач.</w:t>
      </w: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Достижение этой цели обеспечено посредством решения следующих задач;</w:t>
      </w:r>
    </w:p>
    <w:p w:rsidR="00664BAA" w:rsidRDefault="00664BAA" w:rsidP="00664B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привитие интереса учащихся к математике;</w:t>
      </w:r>
    </w:p>
    <w:p w:rsidR="00664BAA" w:rsidRDefault="00664BAA" w:rsidP="00664B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углубление и расширение знаний учащихся по математике;</w:t>
      </w:r>
    </w:p>
    <w:p w:rsidR="00664BAA" w:rsidRDefault="00664BAA" w:rsidP="00664B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математического кругозора, мышления, исследовательских умений учащихся при решении текстовых задач;</w:t>
      </w:r>
    </w:p>
    <w:p w:rsidR="00664BAA" w:rsidRDefault="00664BAA" w:rsidP="00664B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представлений о математике как части общечеловеческой культуры; повышение математической культуры ученика;</w:t>
      </w:r>
    </w:p>
    <w:p w:rsidR="00664BAA" w:rsidRPr="00C453B5" w:rsidRDefault="00664BAA" w:rsidP="00664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53B5">
        <w:rPr>
          <w:rFonts w:ascii="Times New Roman" w:hAnsi="Times New Roman" w:cs="Times New Roman"/>
          <w:sz w:val="28"/>
          <w:szCs w:val="28"/>
          <w:lang w:val="ru-RU"/>
        </w:rPr>
        <w:t>воспитания трудолюбия, терпения, настойчивости, инициативы.</w:t>
      </w:r>
    </w:p>
    <w:p w:rsidR="00664BAA" w:rsidRDefault="00664BAA" w:rsidP="00664BAA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Pr="00124FBE" w:rsidRDefault="00664BAA" w:rsidP="00664BAA">
      <w:pPr>
        <w:pStyle w:val="a3"/>
        <w:ind w:left="1080" w:firstLine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24FBE">
        <w:rPr>
          <w:rFonts w:ascii="Times New Roman" w:hAnsi="Times New Roman" w:cs="Times New Roman"/>
          <w:b/>
          <w:sz w:val="32"/>
          <w:szCs w:val="32"/>
          <w:lang w:val="ru-RU"/>
        </w:rPr>
        <w:t>Цели и задачи математического кружка</w:t>
      </w:r>
    </w:p>
    <w:p w:rsidR="00664BAA" w:rsidRPr="00C3446B" w:rsidRDefault="00664BAA" w:rsidP="00664BAA">
      <w:pPr>
        <w:pStyle w:val="a3"/>
        <w:ind w:left="1080"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664BAA" w:rsidRDefault="00664BAA" w:rsidP="00664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систематизация  и углубления знаний по математике;</w:t>
      </w:r>
    </w:p>
    <w:p w:rsidR="00664BAA" w:rsidRDefault="00664BAA" w:rsidP="00664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условий для формирования и развития практических умений учащихся решать нестандартные задачи, используя различные методы и приемы;</w:t>
      </w:r>
    </w:p>
    <w:p w:rsidR="00664BAA" w:rsidRDefault="00664BAA" w:rsidP="00664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логического и творческого мышления;</w:t>
      </w:r>
    </w:p>
    <w:p w:rsidR="00664BAA" w:rsidRDefault="00664BAA" w:rsidP="00664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умения самостоятельно приобретать и применять знания;</w:t>
      </w:r>
    </w:p>
    <w:p w:rsidR="00664BAA" w:rsidRDefault="00664BAA" w:rsidP="00664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повышение математической культуры ученика.</w:t>
      </w:r>
    </w:p>
    <w:p w:rsidR="00664BAA" w:rsidRDefault="00664BAA" w:rsidP="00664BAA">
      <w:pPr>
        <w:pStyle w:val="a3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pStyle w:val="a3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pStyle w:val="a3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Pr="00B80C57" w:rsidRDefault="00664BAA" w:rsidP="00664BAA">
      <w:pPr>
        <w:pStyle w:val="a3"/>
        <w:ind w:left="1080"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80C57">
        <w:rPr>
          <w:rFonts w:ascii="Times New Roman" w:hAnsi="Times New Roman" w:cs="Times New Roman"/>
          <w:b/>
          <w:sz w:val="32"/>
          <w:szCs w:val="32"/>
          <w:lang w:val="ru-RU"/>
        </w:rPr>
        <w:t>Умения и навыки учащихся, формируемые программой кружка «Математика за страницами учебника»</w:t>
      </w:r>
    </w:p>
    <w:p w:rsidR="00664BAA" w:rsidRPr="004D20D0" w:rsidRDefault="00664BAA" w:rsidP="00664BAA">
      <w:pPr>
        <w:pStyle w:val="a3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навык самостоятельной работы с таблицами и справочной литературой;</w:t>
      </w:r>
    </w:p>
    <w:p w:rsidR="00664BAA" w:rsidRDefault="00664BAA" w:rsidP="00664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составление алгоритмов решения типичных задач;</w:t>
      </w:r>
    </w:p>
    <w:p w:rsidR="00664BAA" w:rsidRDefault="00664BAA" w:rsidP="00664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умения решения тригонометрических, показательных и логарифмических уравнений и неравенств;</w:t>
      </w:r>
    </w:p>
    <w:p w:rsidR="00664BAA" w:rsidRPr="00775D99" w:rsidRDefault="00664BAA" w:rsidP="00664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 элементарных функций, решения задач различных типов. </w:t>
      </w:r>
    </w:p>
    <w:p w:rsidR="00664BAA" w:rsidRDefault="00664BAA" w:rsidP="00664BAA">
      <w:pPr>
        <w:ind w:left="1080"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64BAA" w:rsidRDefault="00664BAA" w:rsidP="00664BAA">
      <w:pPr>
        <w:ind w:left="1080"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64BAA" w:rsidRDefault="00664BAA" w:rsidP="00664BAA">
      <w:pPr>
        <w:ind w:left="1080"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64BAA" w:rsidRPr="00B80C57" w:rsidRDefault="00664BAA" w:rsidP="00664BAA">
      <w:pPr>
        <w:ind w:left="1080"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80C57">
        <w:rPr>
          <w:rFonts w:ascii="Times New Roman" w:hAnsi="Times New Roman" w:cs="Times New Roman"/>
          <w:b/>
          <w:sz w:val="32"/>
          <w:szCs w:val="32"/>
          <w:lang w:val="ru-RU"/>
        </w:rPr>
        <w:t>Особенности пр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</w:t>
      </w:r>
      <w:r w:rsidRPr="00B80C57">
        <w:rPr>
          <w:rFonts w:ascii="Times New Roman" w:hAnsi="Times New Roman" w:cs="Times New Roman"/>
          <w:b/>
          <w:sz w:val="32"/>
          <w:szCs w:val="32"/>
          <w:lang w:val="ru-RU"/>
        </w:rPr>
        <w:t>граммы</w:t>
      </w:r>
    </w:p>
    <w:p w:rsidR="00664BAA" w:rsidRDefault="00664BAA" w:rsidP="00664BAA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64BAA" w:rsidRDefault="00664BAA" w:rsidP="00664B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C57">
        <w:rPr>
          <w:rFonts w:ascii="Times New Roman" w:hAnsi="Times New Roman" w:cs="Times New Roman"/>
          <w:sz w:val="28"/>
          <w:szCs w:val="28"/>
          <w:lang w:val="ru-RU"/>
        </w:rPr>
        <w:t>краткость изучения материала;</w:t>
      </w:r>
    </w:p>
    <w:p w:rsidR="00664BAA" w:rsidRDefault="00664BAA" w:rsidP="00664B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практическая значимость для абитуриента;</w:t>
      </w:r>
    </w:p>
    <w:p w:rsidR="00664BAA" w:rsidRDefault="00664BAA" w:rsidP="00664B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нетрадиционные формы изучения материала.</w:t>
      </w: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64BAA" w:rsidRDefault="00664BAA" w:rsidP="00664BAA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Приложение </w:t>
      </w:r>
    </w:p>
    <w:p w:rsidR="00664BAA" w:rsidRPr="00711C6E" w:rsidRDefault="00664BAA" w:rsidP="00664BA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11C6E">
        <w:rPr>
          <w:rFonts w:ascii="Times New Roman" w:hAnsi="Times New Roman" w:cs="Times New Roman"/>
          <w:b/>
          <w:sz w:val="32"/>
          <w:szCs w:val="32"/>
          <w:lang w:val="ru-RU"/>
        </w:rPr>
        <w:t>Тематический план</w:t>
      </w:r>
    </w:p>
    <w:p w:rsidR="00664BAA" w:rsidRPr="00711C6E" w:rsidRDefault="00664BAA" w:rsidP="00664BA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4"/>
        <w:tblW w:w="0" w:type="auto"/>
        <w:tblLook w:val="04A0"/>
      </w:tblPr>
      <w:tblGrid>
        <w:gridCol w:w="655"/>
        <w:gridCol w:w="2525"/>
        <w:gridCol w:w="4874"/>
        <w:gridCol w:w="1517"/>
      </w:tblGrid>
      <w:tr w:rsidR="00664BAA" w:rsidRPr="00711C6E" w:rsidTr="00347CEE">
        <w:tc>
          <w:tcPr>
            <w:tcW w:w="673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</w:p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225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Раздел</w:t>
            </w: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</w:t>
            </w:r>
          </w:p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часов</w:t>
            </w:r>
          </w:p>
        </w:tc>
      </w:tr>
      <w:tr w:rsidR="00664BAA" w:rsidRPr="00711C6E" w:rsidTr="00347CEE">
        <w:tc>
          <w:tcPr>
            <w:tcW w:w="673" w:type="dxa"/>
            <w:vMerge w:val="restart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2255" w:type="dxa"/>
            <w:vMerge w:val="restart"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Тождественные преобразования</w:t>
            </w: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Сложение и вычитание дробей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Упростить выражение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ч</w:t>
            </w:r>
          </w:p>
        </w:tc>
      </w:tr>
      <w:tr w:rsidR="00664BAA" w:rsidRPr="00711C6E" w:rsidTr="00347CEE">
        <w:tc>
          <w:tcPr>
            <w:tcW w:w="673" w:type="dxa"/>
            <w:vMerge w:val="restart"/>
          </w:tcPr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2255" w:type="dxa"/>
            <w:vMerge w:val="restart"/>
          </w:tcPr>
          <w:p w:rsidR="00664BAA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Системы уравнений и неравенств</w:t>
            </w: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Линейные, квадратные дробно-рациональные неравенства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Дробно-рациональные уравнения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Системы уравнений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неравенств содержащих модуль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уравнений с модулем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уравнений и неравенств с параметрами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ч</w:t>
            </w:r>
          </w:p>
        </w:tc>
      </w:tr>
      <w:tr w:rsidR="00664BAA" w:rsidRPr="00711C6E" w:rsidTr="00347CEE">
        <w:tc>
          <w:tcPr>
            <w:tcW w:w="673" w:type="dxa"/>
            <w:vMerge w:val="restart"/>
          </w:tcPr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255" w:type="dxa"/>
            <w:vMerge w:val="restart"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тригонометрических уравнений и неравенств</w:t>
            </w: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Тригонометрические уравнения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Тригонометрические неравенства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Обратные тригонометрические функции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ч</w:t>
            </w:r>
          </w:p>
        </w:tc>
      </w:tr>
      <w:tr w:rsidR="00664BAA" w:rsidRPr="00711C6E" w:rsidTr="00347CEE">
        <w:tc>
          <w:tcPr>
            <w:tcW w:w="673" w:type="dxa"/>
            <w:vMerge w:val="restart"/>
          </w:tcPr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2255" w:type="dxa"/>
            <w:vMerge w:val="restart"/>
          </w:tcPr>
          <w:p w:rsidR="00664BAA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Общее понятие степени</w:t>
            </w: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Корень </w:t>
            </w:r>
            <w:proofErr w:type="spellStart"/>
            <w:proofErr w:type="gramStart"/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степени и его свойства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Иррациональные уравнения и неравенства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Степень с рациональным показателем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 ч</w:t>
            </w:r>
          </w:p>
        </w:tc>
      </w:tr>
      <w:tr w:rsidR="00664BAA" w:rsidRPr="00711C6E" w:rsidTr="00347CEE">
        <w:tc>
          <w:tcPr>
            <w:tcW w:w="673" w:type="dxa"/>
            <w:vMerge w:val="restart"/>
          </w:tcPr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2255" w:type="dxa"/>
            <w:vMerge w:val="restart"/>
          </w:tcPr>
          <w:p w:rsidR="00664BAA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Производная, интеграл и их применение</w:t>
            </w: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Обобщение темы производна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применение при решении задач и исследовании и построении графика функции</w:t>
            </w:r>
          </w:p>
        </w:tc>
        <w:tc>
          <w:tcPr>
            <w:tcW w:w="1295" w:type="dxa"/>
          </w:tcPr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Обобщение понятия интеграла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Площадь криволинейной трапеции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Применение интеграла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</w:t>
            </w:r>
          </w:p>
        </w:tc>
      </w:tr>
      <w:tr w:rsidR="00664BAA" w:rsidRPr="00711C6E" w:rsidTr="00347CEE">
        <w:tc>
          <w:tcPr>
            <w:tcW w:w="673" w:type="dxa"/>
            <w:vMerge w:val="restart"/>
          </w:tcPr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2255" w:type="dxa"/>
            <w:vMerge w:val="restart"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Показательная и логарифмическая функции</w:t>
            </w: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показательных уравнений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показательных неравенств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логарифмических уравнений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логарифмических неравенств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ч</w:t>
            </w:r>
          </w:p>
        </w:tc>
      </w:tr>
      <w:tr w:rsidR="00664BAA" w:rsidRPr="00711C6E" w:rsidTr="00347CEE">
        <w:tc>
          <w:tcPr>
            <w:tcW w:w="673" w:type="dxa"/>
            <w:vMerge w:val="restart"/>
          </w:tcPr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2255" w:type="dxa"/>
            <w:vMerge w:val="restart"/>
          </w:tcPr>
          <w:p w:rsidR="00664BAA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Производная показательной и логарифмической функции</w:t>
            </w: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Производная показательной функции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Производная логарифмической функции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Степенная функция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Дифференциальные уравнения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 ч</w:t>
            </w:r>
          </w:p>
        </w:tc>
      </w:tr>
      <w:tr w:rsidR="00664BAA" w:rsidRPr="00711C6E" w:rsidTr="00347CEE">
        <w:tc>
          <w:tcPr>
            <w:tcW w:w="673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5" w:type="dxa"/>
            <w:vMerge/>
          </w:tcPr>
          <w:p w:rsidR="00664BAA" w:rsidRPr="00711C6E" w:rsidRDefault="00664BAA" w:rsidP="00347CE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348" w:type="dxa"/>
          </w:tcPr>
          <w:p w:rsidR="00664BAA" w:rsidRPr="00711C6E" w:rsidRDefault="00664BAA" w:rsidP="00347CE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задач на составления систем и геометрические задачи</w:t>
            </w:r>
          </w:p>
        </w:tc>
        <w:tc>
          <w:tcPr>
            <w:tcW w:w="1295" w:type="dxa"/>
          </w:tcPr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</w:t>
            </w:r>
          </w:p>
        </w:tc>
      </w:tr>
      <w:tr w:rsidR="00664BAA" w:rsidRPr="00711C6E" w:rsidTr="00347CEE">
        <w:tc>
          <w:tcPr>
            <w:tcW w:w="8276" w:type="dxa"/>
            <w:gridSpan w:val="3"/>
            <w:tcBorders>
              <w:left w:val="nil"/>
              <w:bottom w:val="nil"/>
            </w:tcBorders>
          </w:tcPr>
          <w:p w:rsidR="00664BAA" w:rsidRPr="00711C6E" w:rsidRDefault="00664BAA" w:rsidP="00347CEE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                      Итого часов:</w:t>
            </w:r>
          </w:p>
        </w:tc>
        <w:tc>
          <w:tcPr>
            <w:tcW w:w="1295" w:type="dxa"/>
          </w:tcPr>
          <w:p w:rsidR="00664BAA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4BAA" w:rsidRPr="00711C6E" w:rsidRDefault="00664BAA" w:rsidP="00347CE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711C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8ч</w:t>
            </w:r>
          </w:p>
        </w:tc>
      </w:tr>
    </w:tbl>
    <w:p w:rsidR="00664BAA" w:rsidRPr="00711C6E" w:rsidRDefault="00664BAA" w:rsidP="00664BAA">
      <w:pPr>
        <w:rPr>
          <w:sz w:val="26"/>
          <w:szCs w:val="26"/>
          <w:lang w:val="ru-RU"/>
        </w:rPr>
      </w:pPr>
    </w:p>
    <w:p w:rsidR="00664BAA" w:rsidRPr="00711C6E" w:rsidRDefault="00664BAA" w:rsidP="00664BAA">
      <w:pPr>
        <w:rPr>
          <w:sz w:val="28"/>
          <w:szCs w:val="28"/>
          <w:lang w:val="ru-RU"/>
        </w:rPr>
      </w:pPr>
    </w:p>
    <w:p w:rsidR="00664BAA" w:rsidRPr="003C146B" w:rsidRDefault="00664BAA" w:rsidP="00664BAA">
      <w:pPr>
        <w:rPr>
          <w:lang w:val="ru-RU"/>
        </w:rPr>
      </w:pPr>
    </w:p>
    <w:p w:rsidR="000415BD" w:rsidRDefault="000415BD"/>
    <w:sectPr w:rsidR="000415BD" w:rsidSect="0004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40A8"/>
    <w:multiLevelType w:val="hybridMultilevel"/>
    <w:tmpl w:val="4F723B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780B4C"/>
    <w:multiLevelType w:val="hybridMultilevel"/>
    <w:tmpl w:val="CA163D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4BAA"/>
    <w:rsid w:val="000415BD"/>
    <w:rsid w:val="0066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AA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BAA"/>
    <w:pPr>
      <w:ind w:left="720"/>
      <w:contextualSpacing/>
    </w:pPr>
  </w:style>
  <w:style w:type="table" w:styleId="a4">
    <w:name w:val="Table Grid"/>
    <w:basedOn w:val="a1"/>
    <w:uiPriority w:val="59"/>
    <w:rsid w:val="00664BAA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4147</Characters>
  <Application>Microsoft Office Word</Application>
  <DocSecurity>0</DocSecurity>
  <Lines>34</Lines>
  <Paragraphs>9</Paragraphs>
  <ScaleCrop>false</ScaleCrop>
  <Company>HP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2014-11-29T20:01:00Z</dcterms:created>
  <dcterms:modified xsi:type="dcterms:W3CDTF">2014-11-29T20:03:00Z</dcterms:modified>
</cp:coreProperties>
</file>