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CF" w:rsidRDefault="007E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«Взаимо</w:t>
      </w:r>
      <w:r w:rsidR="00275FFE">
        <w:rPr>
          <w:rFonts w:ascii="Times New Roman" w:hAnsi="Times New Roman" w:cs="Times New Roman"/>
          <w:sz w:val="28"/>
          <w:szCs w:val="28"/>
        </w:rPr>
        <w:t xml:space="preserve">связь </w:t>
      </w:r>
      <w:r w:rsidRPr="007E786E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FE">
        <w:rPr>
          <w:rFonts w:ascii="Times New Roman" w:hAnsi="Times New Roman" w:cs="Times New Roman"/>
          <w:sz w:val="28"/>
          <w:szCs w:val="28"/>
        </w:rPr>
        <w:t xml:space="preserve">и движения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75FFE">
        <w:rPr>
          <w:rFonts w:ascii="Times New Roman" w:hAnsi="Times New Roman" w:cs="Times New Roman"/>
          <w:sz w:val="28"/>
          <w:szCs w:val="28"/>
        </w:rPr>
        <w:t xml:space="preserve"> примере содержания музыкального произведения».</w:t>
      </w:r>
    </w:p>
    <w:p w:rsidR="007E786E" w:rsidRDefault="007E786E">
      <w:pPr>
        <w:rPr>
          <w:rFonts w:ascii="Times New Roman" w:hAnsi="Times New Roman" w:cs="Times New Roman"/>
          <w:sz w:val="28"/>
          <w:szCs w:val="28"/>
        </w:rPr>
      </w:pPr>
    </w:p>
    <w:p w:rsidR="007E786E" w:rsidRDefault="007E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Идейно-эмоциональное содержание музыкального произведения композитор передаёт с помощью средств музыкальной выразительности – мелодии, гармонии, темпа, ритма и др. Совокупностью всех этих средств создаются музыкальные образы, содержание которых отражает замысел композитора.</w:t>
      </w:r>
    </w:p>
    <w:p w:rsidR="007E786E" w:rsidRDefault="00E5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первых занятий в детском хореографическом коллективе</w:t>
      </w:r>
      <w:r w:rsidR="007E786E">
        <w:rPr>
          <w:rFonts w:ascii="Times New Roman" w:hAnsi="Times New Roman" w:cs="Times New Roman"/>
          <w:sz w:val="28"/>
          <w:szCs w:val="28"/>
        </w:rPr>
        <w:t xml:space="preserve"> следует учить детей понимать содержание музыки, вникать в её сущность.</w:t>
      </w:r>
      <w:r w:rsidR="00713E12">
        <w:rPr>
          <w:rFonts w:ascii="Times New Roman" w:hAnsi="Times New Roman" w:cs="Times New Roman"/>
          <w:sz w:val="28"/>
          <w:szCs w:val="28"/>
        </w:rPr>
        <w:t xml:space="preserve"> При разборе произведений облегчают понимание музыки подзаголовки, определяющие замысел композитора, например «Баба-Яга», «Рынок» и др. из «Картинок с выставки» М. Мусоргского. Такие произведения называются программными. Содержание песен и романсов раскрывается в тексте. Для балетов имеется либретто, раскрывающего содержание балета. </w:t>
      </w:r>
      <w:proofErr w:type="gramStart"/>
      <w:r w:rsidR="00713E12">
        <w:rPr>
          <w:rFonts w:ascii="Times New Roman" w:hAnsi="Times New Roman" w:cs="Times New Roman"/>
          <w:sz w:val="28"/>
          <w:szCs w:val="28"/>
        </w:rPr>
        <w:t>О содержании музыки, не имеющей конкретного программы («Прелюдия», «Этюд», «Рондо» и др.), можно судить по впечатлению, оставляемому произведением в целом, по мелодии, оттенкам звучания, темпу, построению.</w:t>
      </w:r>
      <w:proofErr w:type="gramEnd"/>
    </w:p>
    <w:p w:rsidR="007E786E" w:rsidRDefault="007E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разборе музыкального произведения полезно ознакомить занимающихся и с условиями, в которых создавалось произведение,</w:t>
      </w:r>
      <w:r w:rsidR="00681F07">
        <w:rPr>
          <w:rFonts w:ascii="Times New Roman" w:hAnsi="Times New Roman" w:cs="Times New Roman"/>
          <w:sz w:val="28"/>
          <w:szCs w:val="28"/>
        </w:rPr>
        <w:t xml:space="preserve"> с замыслом композитора.</w:t>
      </w:r>
      <w:proofErr w:type="gramEnd"/>
    </w:p>
    <w:p w:rsidR="00275FFE" w:rsidRDefault="0027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Помогают понять замысел музыки указания композитора в нотном тексте, которые касаются исполнения всего произведения или его частей: «задушевно», «энергично», «весело» и др.</w:t>
      </w:r>
    </w:p>
    <w:p w:rsidR="00681F07" w:rsidRDefault="0068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рекомендовать следующие специальные двигательные задания, которые помогают лучше понять содержание музыки и выразить его в движении:</w:t>
      </w:r>
    </w:p>
    <w:p w:rsidR="00681F07" w:rsidRDefault="00681F07" w:rsidP="00681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Ходьбу на носках занимающиеся выполняют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В.Соловьёва</w:t>
      </w:r>
      <w:proofErr w:type="spellEnd"/>
      <w:r>
        <w:rPr>
          <w:rFonts w:ascii="Times New Roman" w:hAnsi="Times New Roman" w:cs="Times New Roman"/>
          <w:sz w:val="28"/>
          <w:szCs w:val="28"/>
        </w:rPr>
        <w:t>-Седого «Если бы парни всей Земли». Преподаватель напоминает текст песни, а занимающиеся стараются чётким шагом, с хорошей осанкой выразить жизнерадостную суть музыки и текста.</w:t>
      </w:r>
    </w:p>
    <w:p w:rsidR="00681F07" w:rsidRDefault="00681F07" w:rsidP="00681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лирическую музыку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«Колыбельная» из  к/ф «Цирк») бесшумно идут мягким шагом, слегка опустив голову и несколько расслабив мышцы рук и ног. Настроение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спокойным и задумчивым. При сопоставлении движений, контрастных по характеру, ярче воспринимается различие в содержании музыки.</w:t>
      </w:r>
    </w:p>
    <w:p w:rsidR="00681F07" w:rsidRDefault="00681F07" w:rsidP="00681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несколько произведений и самостоятельно определить, какое из них подойдёт для предложенного упражнения.</w:t>
      </w:r>
      <w:r w:rsidR="007160A1">
        <w:rPr>
          <w:rFonts w:ascii="Times New Roman" w:hAnsi="Times New Roman" w:cs="Times New Roman"/>
          <w:sz w:val="28"/>
          <w:szCs w:val="28"/>
        </w:rPr>
        <w:t xml:space="preserve"> Например, объяснив особенности техники ходьбы острым шагом, преподаватель даёт послушать учащимся музыку С. Прокофьева из оперы «Любовь к трём апельсинам», И. Дунаевского «Спортивный марш», И. Морозова «Танец ласточки» из балета «Доктор Айболит» и предлагает определить, какая из них подойдёт для острого шага. По-видимому, «Спортивный марш» И. Дунаевского </w:t>
      </w:r>
      <w:proofErr w:type="gramStart"/>
      <w:r w:rsidR="007160A1">
        <w:rPr>
          <w:rFonts w:ascii="Times New Roman" w:hAnsi="Times New Roman" w:cs="Times New Roman"/>
          <w:sz w:val="28"/>
          <w:szCs w:val="28"/>
        </w:rPr>
        <w:t>будет сразу отвергнут</w:t>
      </w:r>
      <w:proofErr w:type="gramEnd"/>
      <w:r w:rsidR="007160A1">
        <w:rPr>
          <w:rFonts w:ascii="Times New Roman" w:hAnsi="Times New Roman" w:cs="Times New Roman"/>
          <w:sz w:val="28"/>
          <w:szCs w:val="28"/>
        </w:rPr>
        <w:t>. Сомнения могут возникнуть по поводу марша из оперы «Любовь к трём апельсинам». Преподаватель поясняет, что острота в нём есть, но ходьба острым шагом требует подтянутости, строгости линий и поэтому марш С. Прокофьева тоже не подходит. Этой форме шага соответствует «Танец ласточки» из балета «Доктор Айболит</w:t>
      </w:r>
      <w:r w:rsidR="005842A7">
        <w:rPr>
          <w:rFonts w:ascii="Times New Roman" w:hAnsi="Times New Roman" w:cs="Times New Roman"/>
          <w:sz w:val="28"/>
          <w:szCs w:val="28"/>
        </w:rPr>
        <w:t>» И. Морозова.</w:t>
      </w:r>
    </w:p>
    <w:p w:rsidR="00681F07" w:rsidRDefault="00681F07" w:rsidP="0068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помощью музыкальных игр решаются те же задачи, что и при проведении упражнений на согласование движений с музыкой. Но здесь выполнение упражнений</w:t>
      </w:r>
      <w:r w:rsidR="00E545D9">
        <w:rPr>
          <w:rFonts w:ascii="Times New Roman" w:hAnsi="Times New Roman" w:cs="Times New Roman"/>
          <w:sz w:val="28"/>
          <w:szCs w:val="28"/>
        </w:rPr>
        <w:t xml:space="preserve"> усложняется внесением элемента соревнования, который способствует совершенствованию и закреплению полученных умений и навыков.</w:t>
      </w:r>
    </w:p>
    <w:p w:rsidR="00E545D9" w:rsidRDefault="00E545D9" w:rsidP="0068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Примером игры на связь содержания музыки с характером движений может быть игра «Быстро по местам!». Музыкальное сопровождение: А. Гречанинов «Моя лошадка», размер 2/4, темп умеренный.</w:t>
      </w:r>
    </w:p>
    <w:p w:rsidR="00E545D9" w:rsidRDefault="00E545D9" w:rsidP="0068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5D9">
        <w:rPr>
          <w:rFonts w:ascii="Times New Roman" w:hAnsi="Times New Roman" w:cs="Times New Roman"/>
          <w:i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С началом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играющие произвольно двигаются по залу, выполняя различные прыжки и бег соответственно содержанию. С окончанием музыки останавливаются. По команде руководителя: «По местам!» - бегут и становятся в колонны в том же порядке, в каком стояли до начала игры. Победителем считается команда, которая построится быстрее и организованней других.</w:t>
      </w:r>
    </w:p>
    <w:p w:rsidR="00090043" w:rsidRDefault="00090043" w:rsidP="0068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Выбор музыкальных произведений и их использование являются важным условием правильной организации всего педагогического процесса в целом. </w:t>
      </w:r>
    </w:p>
    <w:p w:rsidR="00090043" w:rsidRDefault="00090043" w:rsidP="0068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Наиболее приемлема музыка танцевального характера. Это вальс, полька, мазурка, кадриль и др. В данной музыке выражен характер эпохи и народа. Можно использовать небольшие музыкальные произведения: этюды, поэмы, концертно-танцевальную музыку, в основе которых лежат народно-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национальные темы. Можно применить музыку детского репертуара. Подобные музыкальные произведения удобны для упражнений. 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90043" w:rsidTr="005842A7">
        <w:trPr>
          <w:trHeight w:val="270"/>
        </w:trPr>
        <w:tc>
          <w:tcPr>
            <w:tcW w:w="3510" w:type="dxa"/>
          </w:tcPr>
          <w:p w:rsidR="005842A7" w:rsidRPr="005842A7" w:rsidRDefault="005842A7" w:rsidP="00584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упражнения</w:t>
            </w:r>
          </w:p>
        </w:tc>
        <w:tc>
          <w:tcPr>
            <w:tcW w:w="6061" w:type="dxa"/>
          </w:tcPr>
          <w:p w:rsidR="00090043" w:rsidRPr="005842A7" w:rsidRDefault="005842A7" w:rsidP="00584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Примерное музыкальное сопровождение</w:t>
            </w:r>
          </w:p>
        </w:tc>
      </w:tr>
      <w:tr w:rsidR="005842A7" w:rsidTr="005842A7">
        <w:trPr>
          <w:trHeight w:val="360"/>
        </w:trPr>
        <w:tc>
          <w:tcPr>
            <w:tcW w:w="3510" w:type="dxa"/>
          </w:tcPr>
          <w:p w:rsidR="005842A7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</w:p>
        </w:tc>
        <w:tc>
          <w:tcPr>
            <w:tcW w:w="6061" w:type="dxa"/>
          </w:tcPr>
          <w:p w:rsidR="005842A7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</w:p>
        </w:tc>
      </w:tr>
      <w:tr w:rsidR="00090043" w:rsidTr="005842A7">
        <w:tc>
          <w:tcPr>
            <w:tcW w:w="3510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подскоком</w:t>
            </w:r>
          </w:p>
        </w:tc>
        <w:tc>
          <w:tcPr>
            <w:tcW w:w="6061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Филипенко «Весёлый музыкант»</w:t>
            </w:r>
          </w:p>
        </w:tc>
      </w:tr>
      <w:tr w:rsidR="00090043" w:rsidTr="005842A7">
        <w:tc>
          <w:tcPr>
            <w:tcW w:w="3510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</w:t>
            </w:r>
          </w:p>
        </w:tc>
        <w:tc>
          <w:tcPr>
            <w:tcW w:w="6061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</w:t>
            </w:r>
          </w:p>
        </w:tc>
      </w:tr>
      <w:tr w:rsidR="00090043" w:rsidTr="005842A7">
        <w:tc>
          <w:tcPr>
            <w:tcW w:w="3510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галопа, польки</w:t>
            </w:r>
          </w:p>
        </w:tc>
        <w:tc>
          <w:tcPr>
            <w:tcW w:w="6061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Акимов «Школьная полька»</w:t>
            </w:r>
          </w:p>
        </w:tc>
      </w:tr>
      <w:tr w:rsidR="00090043" w:rsidTr="005842A7">
        <w:tc>
          <w:tcPr>
            <w:tcW w:w="3510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 шаг</w:t>
            </w:r>
          </w:p>
        </w:tc>
        <w:tc>
          <w:tcPr>
            <w:tcW w:w="6061" w:type="dxa"/>
          </w:tcPr>
          <w:p w:rsidR="00090043" w:rsidRDefault="005842A7" w:rsidP="0068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Иорданский «У дороги чибис»</w:t>
            </w:r>
          </w:p>
        </w:tc>
      </w:tr>
    </w:tbl>
    <w:p w:rsidR="00090043" w:rsidRPr="00681F07" w:rsidRDefault="00090043" w:rsidP="00681F07">
      <w:pPr>
        <w:rPr>
          <w:rFonts w:ascii="Times New Roman" w:hAnsi="Times New Roman" w:cs="Times New Roman"/>
          <w:sz w:val="28"/>
          <w:szCs w:val="28"/>
        </w:rPr>
      </w:pPr>
    </w:p>
    <w:p w:rsidR="00681F07" w:rsidRDefault="003D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музыкально-ритмическим упражнениям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педагогический процесс. Он требует планомерной и методически правильной организации действия преподавателя и учащихся.</w:t>
      </w:r>
    </w:p>
    <w:p w:rsidR="003D51AA" w:rsidRDefault="003D51AA">
      <w:pPr>
        <w:rPr>
          <w:rFonts w:ascii="Times New Roman" w:hAnsi="Times New Roman" w:cs="Times New Roman"/>
          <w:sz w:val="28"/>
          <w:szCs w:val="28"/>
        </w:rPr>
      </w:pPr>
    </w:p>
    <w:p w:rsidR="003D51AA" w:rsidRPr="007E786E" w:rsidRDefault="003D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статье использованы материалы пособия  Т.Т.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«Музыкально-ритмическое воспитание и художественная гимнастика»</w:t>
      </w:r>
    </w:p>
    <w:sectPr w:rsidR="003D51AA" w:rsidRPr="007E78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D5" w:rsidRDefault="00D540D5" w:rsidP="003D51AA">
      <w:pPr>
        <w:spacing w:after="0" w:line="240" w:lineRule="auto"/>
      </w:pPr>
      <w:r>
        <w:separator/>
      </w:r>
    </w:p>
  </w:endnote>
  <w:endnote w:type="continuationSeparator" w:id="0">
    <w:p w:rsidR="00D540D5" w:rsidRDefault="00D540D5" w:rsidP="003D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86610"/>
      <w:docPartObj>
        <w:docPartGallery w:val="Page Numbers (Bottom of Page)"/>
        <w:docPartUnique/>
      </w:docPartObj>
    </w:sdtPr>
    <w:sdtContent>
      <w:p w:rsidR="003D51AA" w:rsidRDefault="003D5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51AA" w:rsidRDefault="003D51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D5" w:rsidRDefault="00D540D5" w:rsidP="003D51AA">
      <w:pPr>
        <w:spacing w:after="0" w:line="240" w:lineRule="auto"/>
      </w:pPr>
      <w:r>
        <w:separator/>
      </w:r>
    </w:p>
  </w:footnote>
  <w:footnote w:type="continuationSeparator" w:id="0">
    <w:p w:rsidR="00D540D5" w:rsidRDefault="00D540D5" w:rsidP="003D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F2A"/>
    <w:multiLevelType w:val="hybridMultilevel"/>
    <w:tmpl w:val="A9B4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E"/>
    <w:rsid w:val="00090043"/>
    <w:rsid w:val="00275FFE"/>
    <w:rsid w:val="003D51AA"/>
    <w:rsid w:val="005842A7"/>
    <w:rsid w:val="00681F07"/>
    <w:rsid w:val="00713E12"/>
    <w:rsid w:val="007160A1"/>
    <w:rsid w:val="007E786E"/>
    <w:rsid w:val="00D540D5"/>
    <w:rsid w:val="00E545D9"/>
    <w:rsid w:val="00F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07"/>
    <w:pPr>
      <w:ind w:left="720"/>
      <w:contextualSpacing/>
    </w:pPr>
  </w:style>
  <w:style w:type="table" w:styleId="a4">
    <w:name w:val="Table Grid"/>
    <w:basedOn w:val="a1"/>
    <w:uiPriority w:val="59"/>
    <w:rsid w:val="0009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1AA"/>
  </w:style>
  <w:style w:type="paragraph" w:styleId="a7">
    <w:name w:val="footer"/>
    <w:basedOn w:val="a"/>
    <w:link w:val="a8"/>
    <w:uiPriority w:val="99"/>
    <w:unhideWhenUsed/>
    <w:rsid w:val="003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07"/>
    <w:pPr>
      <w:ind w:left="720"/>
      <w:contextualSpacing/>
    </w:pPr>
  </w:style>
  <w:style w:type="table" w:styleId="a4">
    <w:name w:val="Table Grid"/>
    <w:basedOn w:val="a1"/>
    <w:uiPriority w:val="59"/>
    <w:rsid w:val="0009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1AA"/>
  </w:style>
  <w:style w:type="paragraph" w:styleId="a7">
    <w:name w:val="footer"/>
    <w:basedOn w:val="a"/>
    <w:link w:val="a8"/>
    <w:uiPriority w:val="99"/>
    <w:unhideWhenUsed/>
    <w:rsid w:val="003D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2013-05-05T14:11:00Z</dcterms:created>
  <dcterms:modified xsi:type="dcterms:W3CDTF">2013-05-05T17:31:00Z</dcterms:modified>
</cp:coreProperties>
</file>