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95" w:rsidRDefault="00DF4695" w:rsidP="00DF4695">
      <w:pPr>
        <w:shd w:val="clear" w:color="auto" w:fill="FFFFFF"/>
        <w:spacing w:before="84" w:after="84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«Практика социального партнерства в процессе организации общественно- полезной и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досуговой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деятельности»</w:t>
      </w:r>
    </w:p>
    <w:p w:rsidR="00DF4695" w:rsidRDefault="00DF4695" w:rsidP="00DF4695">
      <w:pPr>
        <w:shd w:val="clear" w:color="auto" w:fill="FFFFFF"/>
        <w:spacing w:before="84" w:after="84" w:line="36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Белоусова Татьяна Ивановна</w:t>
      </w:r>
    </w:p>
    <w:p w:rsidR="00DF4695" w:rsidRDefault="00DF4695" w:rsidP="00DF4695">
      <w:pPr>
        <w:shd w:val="clear" w:color="auto" w:fill="FFFFFF"/>
        <w:spacing w:before="84" w:after="84" w:line="36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Подмосковная Наталья Алексеевна</w:t>
      </w:r>
    </w:p>
    <w:p w:rsidR="00DF4695" w:rsidRDefault="00DF4695" w:rsidP="00DF4695">
      <w:pPr>
        <w:shd w:val="clear" w:color="auto" w:fill="FFFFFF"/>
        <w:spacing w:before="84" w:after="84" w:line="36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 Астрахань</w:t>
      </w:r>
    </w:p>
    <w:p w:rsidR="00DF4695" w:rsidRDefault="00DF4695" w:rsidP="00DF4695">
      <w:pPr>
        <w:shd w:val="clear" w:color="auto" w:fill="FFFFFF"/>
        <w:spacing w:before="84" w:after="84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Муниципальное бюджетное образовательное учреждение дополнительного образования детей «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Детско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юношеский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центр «Ровесник».</w:t>
      </w:r>
    </w:p>
    <w:p w:rsidR="00DF4695" w:rsidRPr="003C058A" w:rsidRDefault="00DF4695" w:rsidP="00DF4695">
      <w:pPr>
        <w:rPr>
          <w:sz w:val="28"/>
          <w:szCs w:val="28"/>
        </w:rPr>
      </w:pPr>
      <w:r>
        <w:t xml:space="preserve">                                                         </w:t>
      </w:r>
      <w:hyperlink r:id="rId8" w:history="1">
        <w:r w:rsidRPr="00F931AE">
          <w:rPr>
            <w:rStyle w:val="aa"/>
            <w:sz w:val="28"/>
            <w:szCs w:val="28"/>
            <w:lang w:val="en-US"/>
          </w:rPr>
          <w:t>podmoskovnaya</w:t>
        </w:r>
        <w:r w:rsidRPr="003C058A">
          <w:rPr>
            <w:rStyle w:val="aa"/>
            <w:sz w:val="28"/>
            <w:szCs w:val="28"/>
          </w:rPr>
          <w:t>.</w:t>
        </w:r>
        <w:r w:rsidRPr="00F931AE">
          <w:rPr>
            <w:rStyle w:val="aa"/>
            <w:sz w:val="28"/>
            <w:szCs w:val="28"/>
            <w:lang w:val="en-US"/>
          </w:rPr>
          <w:t>na</w:t>
        </w:r>
        <w:r w:rsidRPr="003C058A">
          <w:rPr>
            <w:rStyle w:val="aa"/>
            <w:sz w:val="28"/>
            <w:szCs w:val="28"/>
          </w:rPr>
          <w:t>@</w:t>
        </w:r>
        <w:r w:rsidRPr="00F931AE">
          <w:rPr>
            <w:rStyle w:val="aa"/>
            <w:sz w:val="28"/>
            <w:szCs w:val="28"/>
            <w:lang w:val="en-US"/>
          </w:rPr>
          <w:t>mail</w:t>
        </w:r>
        <w:r w:rsidRPr="003C058A">
          <w:rPr>
            <w:rStyle w:val="aa"/>
            <w:sz w:val="28"/>
            <w:szCs w:val="28"/>
          </w:rPr>
          <w:t>.</w:t>
        </w:r>
        <w:r w:rsidRPr="00F931AE">
          <w:rPr>
            <w:rStyle w:val="aa"/>
            <w:sz w:val="28"/>
            <w:szCs w:val="28"/>
            <w:lang w:val="en-US"/>
          </w:rPr>
          <w:t>ru</w:t>
        </w:r>
      </w:hyperlink>
    </w:p>
    <w:p w:rsidR="00DF4695" w:rsidRPr="00DF4695" w:rsidRDefault="00DF4695" w:rsidP="00DF4695">
      <w:pPr>
        <w:shd w:val="clear" w:color="auto" w:fill="FFFFFF"/>
        <w:spacing w:before="84" w:after="84" w:line="36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B60" w:rsidRPr="00957B60" w:rsidRDefault="00957B60" w:rsidP="00957B60">
      <w:pPr>
        <w:shd w:val="clear" w:color="auto" w:fill="FFFFFF"/>
        <w:spacing w:before="84" w:after="84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B60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Социальное партнерство</w:t>
      </w:r>
      <w:r w:rsidR="00DD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7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это такая совместно распределенная деятельность социальных элементов – представителей различных социальных групп, результатом которой являются позитивные эффекты, принимаемые всеми участниками этой деятельности. При этом указанная деятельность может осуществляться как перманентно, так и </w:t>
      </w:r>
      <w:proofErr w:type="spellStart"/>
      <w:r w:rsidRPr="00957B60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ситуативно</w:t>
      </w:r>
      <w:proofErr w:type="spellEnd"/>
      <w:r w:rsidRPr="00957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через специально планируемые в рамках социального партнерства акции. Социальное партнерство – это путь построения гражданского общества в образовании, следовательно, это путь его демократизации и </w:t>
      </w:r>
      <w:proofErr w:type="spellStart"/>
      <w:r w:rsidRPr="00957B60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парадигмального</w:t>
      </w:r>
      <w:proofErr w:type="spellEnd"/>
      <w:r w:rsidRPr="00957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обновления.</w:t>
      </w:r>
      <w:r w:rsidRPr="00957B6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характеристики социального партнерства в дополнительном образовании уточним понятие «социальной группы». </w:t>
      </w:r>
      <w:r w:rsidRPr="00957B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Социальная группа – это относительно устойчивая совокупность людей, имеющих общие интересы, ценности и нормы поведения, складывающиеся в рамках исторически определенного общества.</w:t>
      </w:r>
    </w:p>
    <w:p w:rsidR="00957B60" w:rsidRPr="00957B60" w:rsidRDefault="00957B60" w:rsidP="00957B60">
      <w:pPr>
        <w:shd w:val="clear" w:color="auto" w:fill="FFFFFF"/>
        <w:spacing w:before="84" w:after="84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57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Различают большие социальные группы: общественные классы, социальные слои, профессиональные группы, этнические общности, возрастные группы; малые группы, специфический признак которых – </w:t>
      </w:r>
      <w:r w:rsidRPr="00957B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непосредственные контакты ее членов: семья, школьный класс, производственная бригада, соседские общности, дружеские компании.</w:t>
      </w:r>
      <w:proofErr w:type="gramEnd"/>
    </w:p>
    <w:p w:rsidR="00957B60" w:rsidRPr="00957B60" w:rsidRDefault="00957B60" w:rsidP="00957B60">
      <w:pPr>
        <w:shd w:val="clear" w:color="auto" w:fill="FFFFFF"/>
        <w:spacing w:before="84" w:after="84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B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Социальное партнерство по отношению к образованию следует понимать как:</w:t>
      </w:r>
      <w:r w:rsidRPr="00957B6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 партнерство внутри системы образования между социальными группами данной профессиональной общности;</w:t>
      </w:r>
      <w:r w:rsidRPr="00957B6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 партнерство, в которое вступают работники системы образования, контактируя с представителями иных сфер общественного производства;</w:t>
      </w:r>
      <w:r w:rsidRPr="00957B6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 партнерство, которое инициирует систему образования как особую сферу социальной жизни, делающую вклад в становление гражданского общества.</w:t>
      </w:r>
      <w:r w:rsidRPr="00957B6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Последнее понимание партнерства является наиболее значимым, позволяющим изменять, проектировать, апробировать и устанавливать новые общественно значимые функции 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дополнительного </w:t>
      </w:r>
      <w:r w:rsidRPr="00957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образования. При этом в каждой ситуации социального взаимодействия различные понимания социального партнерства могут быть представлены одновременно. Новый экономический уклад появлений рынка труда, капиталов или образовательных ресурсов в корне меняет всю систему отношений между образовательным учреждением и теми, кто становится не просто потребителем продукции образовательного учреждения, но и должен быть источником его финансового благополучия.</w:t>
      </w:r>
    </w:p>
    <w:p w:rsidR="00957B60" w:rsidRPr="00957B60" w:rsidRDefault="00957B60" w:rsidP="00957B60">
      <w:pPr>
        <w:shd w:val="clear" w:color="auto" w:fill="FFFFFF"/>
        <w:spacing w:before="84" w:after="84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Кто же является </w:t>
      </w:r>
      <w:r w:rsidRPr="00957B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социальными партнерами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учреждений дополнительного образования</w:t>
      </w:r>
      <w:r w:rsidRPr="00957B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?</w:t>
      </w:r>
      <w:r w:rsidRPr="00957B6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 семья – как малая социальная группа;</w:t>
      </w:r>
      <w:r w:rsidRPr="00957B6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 государственные структуры и органы местного самоуправления;</w:t>
      </w:r>
      <w:r w:rsidRPr="00957B6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 учреждения здравоохранения;</w:t>
      </w:r>
      <w:r w:rsidRPr="00957B6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 учреждения образования, науки и культуры;</w:t>
      </w:r>
      <w:r w:rsidRPr="00957B6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 общественные организации.</w:t>
      </w:r>
    </w:p>
    <w:p w:rsidR="008C545A" w:rsidRDefault="008C545A" w:rsidP="008C545A">
      <w:pPr>
        <w:shd w:val="clear" w:color="auto" w:fill="FFFFFF"/>
        <w:spacing w:before="84" w:after="84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На что направлена </w:t>
      </w:r>
      <w:r w:rsidR="00957B60" w:rsidRPr="00957B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совместная распределенная деятельность?</w:t>
      </w:r>
    </w:p>
    <w:p w:rsidR="00957B60" w:rsidRDefault="00957B60" w:rsidP="008C545A">
      <w:pPr>
        <w:shd w:val="clear" w:color="auto" w:fill="FFFFFF"/>
        <w:spacing w:before="84" w:after="84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B6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C5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организацию общественно- полезной  и </w:t>
      </w:r>
      <w:proofErr w:type="spellStart"/>
      <w:r w:rsidR="008C545A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досуговой</w:t>
      </w:r>
      <w:proofErr w:type="spellEnd"/>
      <w:r w:rsidR="008C5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</w:t>
      </w:r>
      <w:proofErr w:type="gramStart"/>
      <w:r w:rsidR="008C5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7B6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957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5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так же на создание </w:t>
      </w:r>
      <w:r w:rsidRPr="00957B60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единого пространства для развития и воспитания ребенка.</w:t>
      </w:r>
    </w:p>
    <w:p w:rsidR="008C545A" w:rsidRPr="008C545A" w:rsidRDefault="008C545A" w:rsidP="008C545A">
      <w:pPr>
        <w:shd w:val="clear" w:color="auto" w:fill="FFFFFF"/>
        <w:spacing w:before="84" w:after="84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8C54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Взаимодействие  УДОД   и социальных партнеров.</w:t>
      </w:r>
    </w:p>
    <w:p w:rsidR="004D6B6A" w:rsidRDefault="004B29A4" w:rsidP="00957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4" type="#_x0000_t202" style="position:absolute;left:0;text-align:left;margin-left:364.45pt;margin-top:12.3pt;width:77pt;height:27.6pt;z-index:251719680">
            <v:textbox>
              <w:txbxContent>
                <w:p w:rsidR="00F07F50" w:rsidRDefault="00F07F50" w:rsidP="00F07F50">
                  <w:pPr>
                    <w:jc w:val="center"/>
                  </w:pPr>
                  <w:r>
                    <w:t>депутаты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4" type="#_x0000_t202" style="position:absolute;left:0;text-align:left;margin-left:22.9pt;margin-top:12.3pt;width:66.95pt;height:33.5pt;z-index:251709440">
            <v:textbox>
              <w:txbxContent>
                <w:p w:rsidR="00D37B74" w:rsidRDefault="00D37B74">
                  <w:r>
                    <w:t>СОШ№20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0" type="#_x0000_t202" style="position:absolute;left:0;text-align:left;margin-left:187.8pt;margin-top:12.3pt;width:65.3pt;height:33.5pt;z-index:251705344">
            <v:textbox>
              <w:txbxContent>
                <w:p w:rsidR="00D37B74" w:rsidRDefault="00D37B74" w:rsidP="00D37B74">
                  <w:pPr>
                    <w:jc w:val="center"/>
                  </w:pPr>
                  <w:r>
                    <w:t>семья</w:t>
                  </w:r>
                </w:p>
              </w:txbxContent>
            </v:textbox>
          </v:shape>
        </w:pict>
      </w:r>
      <w:r w:rsidR="008C545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07676" w:rsidRDefault="004B29A4" w:rsidP="00957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5" type="#_x0000_t202" style="position:absolute;left:0;text-align:left;margin-left:378.7pt;margin-top:27.55pt;width:77pt;height:25.95pt;z-index:251720704">
            <v:textbox>
              <w:txbxContent>
                <w:p w:rsidR="00F07F50" w:rsidRDefault="00F07F50">
                  <w:r>
                    <w:t xml:space="preserve">   спонсоры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left:0;text-align:left;margin-left:333.45pt;margin-top:5.75pt;width:31pt;height:21.8pt;flip:y;z-index:2517166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5" type="#_x0000_t202" style="position:absolute;left:0;text-align:left;margin-left:-18.15pt;margin-top:19.15pt;width:68.65pt;height:34.35pt;z-index:251710464">
            <v:textbox>
              <w:txbxContent>
                <w:p w:rsidR="00D37B74" w:rsidRDefault="00D37B74" w:rsidP="00D37B74">
                  <w:pPr>
                    <w:jc w:val="center"/>
                  </w:pPr>
                  <w:r>
                    <w:t>ДШИ №1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1" type="#_x0000_t32" style="position:absolute;left:0;text-align:left;margin-left:89.85pt;margin-top:5.75pt;width:28.45pt;height:21.8pt;flip:x y;z-index:2517063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9" type="#_x0000_t32" style="position:absolute;left:0;text-align:left;margin-left:218.75pt;margin-top:11.65pt;width:0;height:15.9pt;flip:y;z-index:2517043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8" type="#_x0000_t202" style="position:absolute;left:0;text-align:left;margin-left:118.3pt;margin-top:27.55pt;width:215.15pt;height:25.95pt;z-index:251703296">
            <v:textbox>
              <w:txbxContent>
                <w:p w:rsidR="00D37B74" w:rsidRPr="00D37B74" w:rsidRDefault="00D37B74" w:rsidP="00D37B74">
                  <w:pPr>
                    <w:spacing w:line="240" w:lineRule="atLeast"/>
                    <w:rPr>
                      <w:rFonts w:ascii="Times New Roman" w:hAnsi="Times New Roman" w:cs="Times New Roman"/>
                    </w:rPr>
                  </w:pPr>
                  <w:r w:rsidRPr="00D37B74">
                    <w:rPr>
                      <w:rFonts w:ascii="Times New Roman" w:hAnsi="Times New Roman" w:cs="Times New Roman"/>
                    </w:rPr>
                    <w:t xml:space="preserve">МБОУДОД </w:t>
                  </w:r>
                  <w:proofErr w:type="spellStart"/>
                  <w:r w:rsidRPr="00D37B74">
                    <w:rPr>
                      <w:rFonts w:ascii="Times New Roman" w:hAnsi="Times New Roman" w:cs="Times New Roman"/>
                    </w:rPr>
                    <w:t>г</w:t>
                  </w:r>
                  <w:proofErr w:type="gramStart"/>
                  <w:r w:rsidRPr="00D37B74">
                    <w:rPr>
                      <w:rFonts w:ascii="Times New Roman" w:hAnsi="Times New Roman" w:cs="Times New Roman"/>
                    </w:rPr>
                    <w:t>.А</w:t>
                  </w:r>
                  <w:proofErr w:type="gramEnd"/>
                  <w:r w:rsidRPr="00D37B74">
                    <w:rPr>
                      <w:rFonts w:ascii="Times New Roman" w:hAnsi="Times New Roman" w:cs="Times New Roman"/>
                    </w:rPr>
                    <w:t>страхани</w:t>
                  </w:r>
                  <w:r>
                    <w:rPr>
                      <w:rFonts w:ascii="Times New Roman" w:hAnsi="Times New Roman" w:cs="Times New Roman"/>
                    </w:rPr>
                    <w:t>ДЮЦ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«Ровесник»</w:t>
                  </w:r>
                </w:p>
                <w:p w:rsidR="00D37B74" w:rsidRDefault="00D37B74"/>
              </w:txbxContent>
            </v:textbox>
          </v:shape>
        </w:pict>
      </w:r>
    </w:p>
    <w:p w:rsidR="00407676" w:rsidRDefault="004B29A4" w:rsidP="00957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3" type="#_x0000_t32" style="position:absolute;left:0;text-align:left;margin-left:333.45pt;margin-top:19.35pt;width:52.75pt;height:26.8pt;z-index:2517186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2" type="#_x0000_t32" style="position:absolute;left:0;text-align:left;margin-left:333.45pt;margin-top:6.8pt;width:45.25pt;height:0;z-index:2517176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8" type="#_x0000_t32" style="position:absolute;left:0;text-align:left;margin-left:280.75pt;margin-top:19.35pt;width:.8pt;height:26.8pt;z-index:2517135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7" type="#_x0000_t32" style="position:absolute;left:0;text-align:left;margin-left:174.4pt;margin-top:19.35pt;width:.85pt;height:26.8pt;z-index:2517125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6" type="#_x0000_t202" style="position:absolute;left:0;text-align:left;margin-left:-18.15pt;margin-top:31.05pt;width:108pt;height:1in;z-index:251711488">
            <v:textbox>
              <w:txbxContent>
                <w:p w:rsidR="00F07F50" w:rsidRDefault="00F07F50" w:rsidP="00F07F50">
                  <w:pPr>
                    <w:jc w:val="center"/>
                  </w:pPr>
                  <w:r>
                    <w:t>Комплексный центр социального обслуживания  «Семья»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3" type="#_x0000_t32" style="position:absolute;left:0;text-align:left;margin-left:89.85pt;margin-top:19.35pt;width:28.45pt;height:21.75pt;flip:x;z-index:2517084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2" type="#_x0000_t32" style="position:absolute;left:0;text-align:left;margin-left:50.5pt;margin-top:5.95pt;width:67.8pt;height:.85pt;flip:x y;z-index:251707392" o:connectortype="straight">
            <v:stroke endarrow="block"/>
          </v:shape>
        </w:pict>
      </w:r>
    </w:p>
    <w:p w:rsidR="00D37B74" w:rsidRDefault="004B29A4" w:rsidP="004076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96" type="#_x0000_t202" style="position:absolute;left:0;text-align:left;margin-left:370.3pt;margin-top:12pt;width:92.95pt;height:39.35pt;z-index:251721728">
            <v:textbox>
              <w:txbxContent>
                <w:p w:rsidR="00F07F50" w:rsidRDefault="00F07F50" w:rsidP="00F07F50">
                  <w:pPr>
                    <w:jc w:val="center"/>
                  </w:pPr>
                  <w:r>
                    <w:t>Партия Единая Россия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90" type="#_x0000_t202" style="position:absolute;left:0;text-align:left;margin-left:233.85pt;margin-top:12pt;width:99.6pt;height:49.35pt;z-index:251715584">
            <v:textbox>
              <w:txbxContent>
                <w:p w:rsidR="00F07F50" w:rsidRDefault="00F07F50" w:rsidP="00F07F50">
                  <w:pPr>
                    <w:jc w:val="center"/>
                  </w:pPr>
                  <w:proofErr w:type="spellStart"/>
                  <w:r>
                    <w:t>Филиалцентральной</w:t>
                  </w:r>
                  <w:proofErr w:type="spellEnd"/>
                  <w:r>
                    <w:t xml:space="preserve"> библиотеки №14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89" type="#_x0000_t202" style="position:absolute;left:0;text-align:left;margin-left:133.4pt;margin-top:12pt;width:73.65pt;height:33.45pt;z-index:251714560">
            <v:textbox>
              <w:txbxContent>
                <w:p w:rsidR="00F07F50" w:rsidRPr="00F07F50" w:rsidRDefault="00F07F50" w:rsidP="00F07F50">
                  <w:pPr>
                    <w:jc w:val="center"/>
                  </w:pPr>
                  <w:r>
                    <w:t>Сайт</w:t>
                  </w:r>
                </w:p>
              </w:txbxContent>
            </v:textbox>
          </v:shape>
        </w:pict>
      </w:r>
    </w:p>
    <w:p w:rsidR="00DD55EB" w:rsidRDefault="00DD55EB" w:rsidP="004076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676" w:rsidRDefault="004B29A4" w:rsidP="004076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0" type="#_x0000_t202" style="position:absolute;left:0;text-align:left;margin-left:197pt;margin-top:32.9pt;width:78.7pt;height:39.35pt;z-index:251678720">
            <v:textbox>
              <w:txbxContent>
                <w:p w:rsidR="00407676" w:rsidRPr="00407676" w:rsidRDefault="00407676" w:rsidP="00407676">
                  <w:pPr>
                    <w:jc w:val="center"/>
                    <w:rPr>
                      <w:b/>
                    </w:rPr>
                  </w:pPr>
                  <w:r w:rsidRPr="00407676">
                    <w:rPr>
                      <w:b/>
                    </w:rPr>
                    <w:t>ДЮЦ «Ровесник»</w:t>
                  </w:r>
                </w:p>
              </w:txbxContent>
            </v:textbox>
          </v:shape>
        </w:pict>
      </w:r>
      <w:r w:rsidR="00407676" w:rsidRPr="00407676">
        <w:rPr>
          <w:rFonts w:ascii="Times New Roman" w:hAnsi="Times New Roman" w:cs="Times New Roman"/>
          <w:b/>
          <w:sz w:val="28"/>
          <w:szCs w:val="28"/>
        </w:rPr>
        <w:t>Укрепление материально-технической базы.</w:t>
      </w:r>
    </w:p>
    <w:p w:rsidR="008C16AC" w:rsidRDefault="004B29A4" w:rsidP="004076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3" type="#_x0000_t202" style="position:absolute;left:0;text-align:left;margin-left:388.75pt;margin-top:75.8pt;width:101.3pt;height:93.75pt;z-index:251688960">
            <v:textbox>
              <w:txbxContent>
                <w:p w:rsidR="008C16AC" w:rsidRDefault="008C16AC">
                  <w:r>
                    <w:t xml:space="preserve">Поощрительные грамоты за воспитание подрастающего поколения.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2" type="#_x0000_t202" style="position:absolute;left:0;text-align:left;margin-left:377pt;margin-top:38.1pt;width:89.6pt;height:37.7pt;z-index:251687936">
            <v:textbox>
              <w:txbxContent>
                <w:p w:rsidR="008C16AC" w:rsidRDefault="008C16AC" w:rsidP="008C16AC">
                  <w:pPr>
                    <w:jc w:val="center"/>
                  </w:pPr>
                  <w:r>
                    <w:t>Партия Единая Россия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0" type="#_x0000_t202" style="position:absolute;left:0;text-align:left;margin-left:230.5pt;margin-top:90.85pt;width:128.1pt;height:137.3pt;z-index:251656190">
            <v:textbox>
              <w:txbxContent>
                <w:p w:rsidR="00DE188B" w:rsidRDefault="00DE188B">
                  <w:r>
                    <w:t>Поддержка воспитательного процесса путём привлечения финансовых ресурсов</w:t>
                  </w:r>
                  <w:r w:rsidR="008C16AC">
                    <w:t>, участие в обеспечении проектов и программ развития.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9" type="#_x0000_t202" style="position:absolute;left:0;text-align:left;margin-left:242.2pt;margin-top:66.6pt;width:68.65pt;height:29.3pt;z-index:251686912">
            <v:textbox>
              <w:txbxContent>
                <w:p w:rsidR="00DE188B" w:rsidRDefault="00DE188B">
                  <w:r>
                    <w:t>спонсоры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8" type="#_x0000_t202" style="position:absolute;left:0;text-align:left;margin-left:113.3pt;margin-top:90.85pt;width:93.75pt;height:67.8pt;z-index:251657215">
            <v:textbox>
              <w:txbxContent>
                <w:p w:rsidR="00DE188B" w:rsidRDefault="00DE188B">
                  <w:r>
                    <w:t>Выделение средств на ремонт здания.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7" type="#_x0000_t202" style="position:absolute;left:0;text-align:left;margin-left:128.35pt;margin-top:66.6pt;width:68.65pt;height:29.3pt;z-index:251685888">
            <v:textbox>
              <w:txbxContent>
                <w:p w:rsidR="00DE188B" w:rsidRDefault="00DE188B">
                  <w:r>
                    <w:t>депутаты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6" type="#_x0000_t202" style="position:absolute;left:0;text-align:left;margin-left:-44.1pt;margin-top:75.8pt;width:120.55pt;height:133.95pt;z-index:251684864">
            <v:textbox>
              <w:txbxContent>
                <w:p w:rsidR="00DE188B" w:rsidRDefault="00DE188B">
                  <w:r>
                    <w:t>Благотворительная спонсорская  помощь на пошив и приобретение костюмов, оплата конкурсных заявок и экскурсионных поездок.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5" type="#_x0000_t202" style="position:absolute;left:0;text-align:left;margin-left:37.1pt;margin-top:51.5pt;width:52.75pt;height:30.15pt;z-index:251683840">
            <v:textbox>
              <w:txbxContent>
                <w:p w:rsidR="00DE188B" w:rsidRDefault="00DE188B">
                  <w:r>
                    <w:t>семья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4" type="#_x0000_t32" style="position:absolute;left:0;text-align:left;margin-left:275.7pt;margin-top:38.1pt;width:101.3pt;height:13.4pt;z-index:25168281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3" type="#_x0000_t32" style="position:absolute;left:0;text-align:left;margin-left:247.25pt;margin-top:38.1pt;width:20.9pt;height:28.5pt;z-index:25168179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2" type="#_x0000_t32" style="position:absolute;left:0;text-align:left;margin-left:188.65pt;margin-top:38.1pt;width:29.3pt;height:28.5pt;flip:x;z-index:25168076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1" type="#_x0000_t32" style="position:absolute;left:0;text-align:left;margin-left:89.85pt;margin-top:38.1pt;width:107.15pt;height:19.25pt;flip:x;z-index:251679744" o:connectortype="straight">
            <v:stroke endarrow="block"/>
          </v:shape>
        </w:pict>
      </w:r>
    </w:p>
    <w:p w:rsidR="008C16AC" w:rsidRPr="008C16AC" w:rsidRDefault="008C16AC" w:rsidP="008C16AC">
      <w:pPr>
        <w:rPr>
          <w:rFonts w:ascii="Times New Roman" w:hAnsi="Times New Roman" w:cs="Times New Roman"/>
          <w:sz w:val="28"/>
          <w:szCs w:val="28"/>
        </w:rPr>
      </w:pPr>
    </w:p>
    <w:p w:rsidR="008C16AC" w:rsidRPr="008C16AC" w:rsidRDefault="008C16AC" w:rsidP="008C16AC">
      <w:pPr>
        <w:rPr>
          <w:rFonts w:ascii="Times New Roman" w:hAnsi="Times New Roman" w:cs="Times New Roman"/>
          <w:sz w:val="28"/>
          <w:szCs w:val="28"/>
        </w:rPr>
      </w:pPr>
    </w:p>
    <w:p w:rsidR="008C16AC" w:rsidRPr="008C16AC" w:rsidRDefault="008C16AC" w:rsidP="008C16AC">
      <w:pPr>
        <w:rPr>
          <w:rFonts w:ascii="Times New Roman" w:hAnsi="Times New Roman" w:cs="Times New Roman"/>
          <w:sz w:val="28"/>
          <w:szCs w:val="28"/>
        </w:rPr>
      </w:pPr>
    </w:p>
    <w:p w:rsidR="008C16AC" w:rsidRPr="008C16AC" w:rsidRDefault="008C16AC" w:rsidP="008C16AC">
      <w:pPr>
        <w:rPr>
          <w:rFonts w:ascii="Times New Roman" w:hAnsi="Times New Roman" w:cs="Times New Roman"/>
          <w:sz w:val="28"/>
          <w:szCs w:val="28"/>
        </w:rPr>
      </w:pPr>
    </w:p>
    <w:p w:rsidR="008C16AC" w:rsidRPr="008C16AC" w:rsidRDefault="008C16AC" w:rsidP="008C16AC">
      <w:pPr>
        <w:rPr>
          <w:rFonts w:ascii="Times New Roman" w:hAnsi="Times New Roman" w:cs="Times New Roman"/>
          <w:sz w:val="28"/>
          <w:szCs w:val="28"/>
        </w:rPr>
      </w:pPr>
    </w:p>
    <w:p w:rsidR="008C16AC" w:rsidRPr="008C16AC" w:rsidRDefault="008C16AC" w:rsidP="008C16AC">
      <w:pPr>
        <w:rPr>
          <w:rFonts w:ascii="Times New Roman" w:hAnsi="Times New Roman" w:cs="Times New Roman"/>
          <w:sz w:val="28"/>
          <w:szCs w:val="28"/>
        </w:rPr>
      </w:pPr>
    </w:p>
    <w:p w:rsidR="008C16AC" w:rsidRDefault="008C16AC" w:rsidP="008C16AC">
      <w:pPr>
        <w:rPr>
          <w:rFonts w:ascii="Times New Roman" w:hAnsi="Times New Roman" w:cs="Times New Roman"/>
          <w:sz w:val="28"/>
          <w:szCs w:val="28"/>
        </w:rPr>
      </w:pPr>
    </w:p>
    <w:p w:rsidR="00DD55EB" w:rsidRDefault="00DD55EB" w:rsidP="008C16AC">
      <w:pPr>
        <w:rPr>
          <w:rFonts w:ascii="Times New Roman" w:hAnsi="Times New Roman" w:cs="Times New Roman"/>
          <w:sz w:val="28"/>
          <w:szCs w:val="28"/>
        </w:rPr>
      </w:pPr>
    </w:p>
    <w:p w:rsidR="00DD55EB" w:rsidRDefault="00DD55EB" w:rsidP="008C16AC">
      <w:pPr>
        <w:rPr>
          <w:rFonts w:ascii="Times New Roman" w:hAnsi="Times New Roman" w:cs="Times New Roman"/>
          <w:sz w:val="28"/>
          <w:szCs w:val="28"/>
        </w:rPr>
      </w:pPr>
    </w:p>
    <w:p w:rsidR="00DD55EB" w:rsidRDefault="00DD55EB" w:rsidP="008C16AC">
      <w:pPr>
        <w:rPr>
          <w:rFonts w:ascii="Times New Roman" w:hAnsi="Times New Roman" w:cs="Times New Roman"/>
          <w:sz w:val="28"/>
          <w:szCs w:val="28"/>
        </w:rPr>
      </w:pPr>
    </w:p>
    <w:p w:rsidR="00DD55EB" w:rsidRDefault="00DD55EB" w:rsidP="008C16AC">
      <w:pPr>
        <w:rPr>
          <w:rFonts w:ascii="Times New Roman" w:hAnsi="Times New Roman" w:cs="Times New Roman"/>
          <w:sz w:val="28"/>
          <w:szCs w:val="28"/>
        </w:rPr>
      </w:pPr>
    </w:p>
    <w:p w:rsidR="00407676" w:rsidRPr="008C16AC" w:rsidRDefault="008C16AC" w:rsidP="008C16A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6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Обеспечение открытости УДОД </w:t>
      </w:r>
      <w:proofErr w:type="gramStart"/>
      <w:r w:rsidRPr="008C16A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8C16AC">
        <w:rPr>
          <w:rFonts w:ascii="Times New Roman" w:hAnsi="Times New Roman" w:cs="Times New Roman"/>
          <w:b/>
          <w:sz w:val="28"/>
          <w:szCs w:val="28"/>
        </w:rPr>
        <w:t>ДЮЦ «Ровесник») через средства массовой информации.</w:t>
      </w:r>
    </w:p>
    <w:p w:rsidR="000D00CC" w:rsidRDefault="004B29A4" w:rsidP="000D0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7" type="#_x0000_t202" style="position:absolute;margin-left:180.25pt;margin-top:100.5pt;width:286.35pt;height:61.95pt;z-index:251655165">
            <v:textbox>
              <w:txbxContent>
                <w:p w:rsidR="008C16AC" w:rsidRDefault="008C16AC">
                  <w:r>
                    <w:t>На сайте учреждения размещается информация на страницах</w:t>
                  </w:r>
                  <w:proofErr w:type="gramStart"/>
                  <w:r>
                    <w:t xml:space="preserve"> :</w:t>
                  </w:r>
                  <w:proofErr w:type="gramEnd"/>
                  <w:r>
                    <w:t xml:space="preserve"> </w:t>
                  </w:r>
                  <w:r w:rsidR="000D00CC">
                    <w:t>«Главная», «Устав», «Методическая работа», «Достижения», «Новости»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6" type="#_x0000_t202" style="position:absolute;margin-left:154.3pt;margin-top:78.75pt;width:141.5pt;height:26.75pt;z-index:251692032">
            <v:textbox>
              <w:txbxContent>
                <w:p w:rsidR="008C16AC" w:rsidRDefault="008C16AC" w:rsidP="008C16AC">
                  <w:pPr>
                    <w:jc w:val="center"/>
                  </w:pPr>
                  <w:r>
                    <w:t>Сайт в интернете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5" type="#_x0000_t32" style="position:absolute;margin-left:226.3pt;margin-top:43.55pt;width:0;height:31pt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4" type="#_x0000_t202" style="position:absolute;margin-left:165.2pt;margin-top:13.45pt;width:123.05pt;height:30.1pt;z-index:251689984">
            <v:textbox>
              <w:txbxContent>
                <w:p w:rsidR="008C16AC" w:rsidRPr="008C16AC" w:rsidRDefault="008C16AC" w:rsidP="008C16AC">
                  <w:pPr>
                    <w:jc w:val="center"/>
                    <w:rPr>
                      <w:b/>
                    </w:rPr>
                  </w:pPr>
                  <w:r w:rsidRPr="008C16AC">
                    <w:rPr>
                      <w:b/>
                    </w:rPr>
                    <w:t>ДЮЦ «Ровесник»</w:t>
                  </w:r>
                </w:p>
              </w:txbxContent>
            </v:textbox>
          </v:shape>
        </w:pict>
      </w:r>
    </w:p>
    <w:p w:rsidR="000D00CC" w:rsidRPr="000D00CC" w:rsidRDefault="000D00CC" w:rsidP="000D00CC">
      <w:pPr>
        <w:rPr>
          <w:rFonts w:ascii="Times New Roman" w:hAnsi="Times New Roman" w:cs="Times New Roman"/>
          <w:sz w:val="28"/>
          <w:szCs w:val="28"/>
        </w:rPr>
      </w:pPr>
    </w:p>
    <w:p w:rsidR="000D00CC" w:rsidRPr="000D00CC" w:rsidRDefault="000D00CC" w:rsidP="000D00CC">
      <w:pPr>
        <w:rPr>
          <w:rFonts w:ascii="Times New Roman" w:hAnsi="Times New Roman" w:cs="Times New Roman"/>
          <w:sz w:val="28"/>
          <w:szCs w:val="28"/>
        </w:rPr>
      </w:pPr>
    </w:p>
    <w:p w:rsidR="000D00CC" w:rsidRPr="000D00CC" w:rsidRDefault="000D00CC" w:rsidP="000D00CC">
      <w:pPr>
        <w:rPr>
          <w:rFonts w:ascii="Times New Roman" w:hAnsi="Times New Roman" w:cs="Times New Roman"/>
          <w:sz w:val="28"/>
          <w:szCs w:val="28"/>
        </w:rPr>
      </w:pPr>
    </w:p>
    <w:p w:rsidR="000D00CC" w:rsidRPr="000D00CC" w:rsidRDefault="000D00CC" w:rsidP="000D00CC">
      <w:pPr>
        <w:rPr>
          <w:rFonts w:ascii="Times New Roman" w:hAnsi="Times New Roman" w:cs="Times New Roman"/>
          <w:sz w:val="28"/>
          <w:szCs w:val="28"/>
        </w:rPr>
      </w:pPr>
    </w:p>
    <w:p w:rsidR="000D00CC" w:rsidRPr="000D00CC" w:rsidRDefault="000D00CC" w:rsidP="000D00CC">
      <w:pPr>
        <w:rPr>
          <w:rFonts w:ascii="Times New Roman" w:hAnsi="Times New Roman" w:cs="Times New Roman"/>
          <w:sz w:val="28"/>
          <w:szCs w:val="28"/>
        </w:rPr>
      </w:pPr>
    </w:p>
    <w:p w:rsidR="00CA7F5E" w:rsidRDefault="004B29A4" w:rsidP="000D00CC">
      <w:pPr>
        <w:tabs>
          <w:tab w:val="left" w:pos="113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5" type="#_x0000_t202" style="position:absolute;left:0;text-align:left;margin-left:128.35pt;margin-top:74.2pt;width:199.25pt;height:40.2pt;z-index:251698176">
            <v:textbox style="mso-next-textbox:#_x0000_s1075">
              <w:txbxContent>
                <w:p w:rsidR="000D00CC" w:rsidRPr="000D00CC" w:rsidRDefault="000D00CC" w:rsidP="000D00CC">
                  <w:pPr>
                    <w:jc w:val="center"/>
                  </w:pPr>
                  <w:r w:rsidRPr="000D00CC">
                    <w:rPr>
                      <w:color w:val="000000"/>
                    </w:rPr>
                    <w:t>комплексный центр социального обслуживания</w:t>
                  </w:r>
                  <w:r w:rsidRPr="00265DC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0D00CC">
                    <w:rPr>
                      <w:color w:val="000000"/>
                    </w:rPr>
                    <w:t>«Семья»,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0" type="#_x0000_t32" style="position:absolute;left:0;text-align:left;margin-left:217.95pt;margin-top:59.15pt;width:0;height:15.05pt;z-index:2516951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6" type="#_x0000_t202" style="position:absolute;left:0;text-align:left;margin-left:327.6pt;margin-top:38.2pt;width:116.4pt;height:44.35pt;z-index:251699200">
            <v:textbox style="mso-next-textbox:#_x0000_s1076">
              <w:txbxContent>
                <w:p w:rsidR="000D00CC" w:rsidRDefault="000D00CC" w:rsidP="000D00CC">
                  <w:pPr>
                    <w:jc w:val="center"/>
                  </w:pPr>
                  <w:r>
                    <w:t>Филиал центральной библиотеки №14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4" type="#_x0000_t202" style="position:absolute;left:0;text-align:left;margin-left:52.15pt;margin-top:38.2pt;width:68.65pt;height:44.35pt;z-index:251697152">
            <v:textbox>
              <w:txbxContent>
                <w:p w:rsidR="000D00CC" w:rsidRDefault="000D00CC">
                  <w:r>
                    <w:t>СОШ№20 и ДШИ №1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1" type="#_x0000_t32" style="position:absolute;left:0;text-align:left;margin-left:268.15pt;margin-top:59.15pt;width:54.45pt;height:0;z-index:25169612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9" type="#_x0000_t32" style="position:absolute;left:0;text-align:left;margin-left:120.8pt;margin-top:59.15pt;width:50.25pt;height:0;flip:x;z-index:2516940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8" type="#_x0000_t202" style="position:absolute;left:0;text-align:left;margin-left:171.05pt;margin-top:32.35pt;width:97.1pt;height:26.8pt;z-index:251693056">
            <v:textbox>
              <w:txbxContent>
                <w:p w:rsidR="000D00CC" w:rsidRDefault="000D00CC">
                  <w:r>
                    <w:t>ДЮЦ «Ровесник»</w:t>
                  </w:r>
                </w:p>
              </w:txbxContent>
            </v:textbox>
          </v:shape>
        </w:pict>
      </w:r>
      <w:r w:rsidR="000D00CC" w:rsidRPr="000D00CC">
        <w:rPr>
          <w:rFonts w:ascii="Times New Roman" w:hAnsi="Times New Roman" w:cs="Times New Roman"/>
          <w:b/>
          <w:sz w:val="28"/>
          <w:szCs w:val="28"/>
        </w:rPr>
        <w:t xml:space="preserve">Организация общественно-полезной и </w:t>
      </w:r>
      <w:proofErr w:type="spellStart"/>
      <w:r w:rsidR="000D00CC" w:rsidRPr="000D00CC">
        <w:rPr>
          <w:rFonts w:ascii="Times New Roman" w:hAnsi="Times New Roman" w:cs="Times New Roman"/>
          <w:b/>
          <w:sz w:val="28"/>
          <w:szCs w:val="28"/>
        </w:rPr>
        <w:t>досуговой</w:t>
      </w:r>
      <w:proofErr w:type="spellEnd"/>
      <w:r w:rsidR="000D00CC" w:rsidRPr="000D00CC">
        <w:rPr>
          <w:rFonts w:ascii="Times New Roman" w:hAnsi="Times New Roman" w:cs="Times New Roman"/>
          <w:b/>
          <w:sz w:val="28"/>
          <w:szCs w:val="28"/>
        </w:rPr>
        <w:t xml:space="preserve"> деятельности.</w:t>
      </w:r>
    </w:p>
    <w:p w:rsidR="00CA7F5E" w:rsidRDefault="00CA7F5E" w:rsidP="00CA7F5E">
      <w:pPr>
        <w:rPr>
          <w:rFonts w:ascii="Times New Roman" w:hAnsi="Times New Roman" w:cs="Times New Roman"/>
          <w:sz w:val="28"/>
          <w:szCs w:val="28"/>
        </w:rPr>
      </w:pPr>
    </w:p>
    <w:p w:rsidR="008C16AC" w:rsidRDefault="008C16AC" w:rsidP="00CA7F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7F5E" w:rsidRDefault="00CA7F5E" w:rsidP="00CA7F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7F5E" w:rsidRPr="00CA7F5E" w:rsidRDefault="00CA7F5E" w:rsidP="00CA7F5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F5E">
        <w:rPr>
          <w:rFonts w:ascii="Times New Roman" w:hAnsi="Times New Roman" w:cs="Times New Roman"/>
          <w:color w:val="000000"/>
          <w:sz w:val="28"/>
          <w:szCs w:val="28"/>
        </w:rPr>
        <w:t xml:space="preserve">Наши основные мероприятия в которых принимают </w:t>
      </w:r>
      <w:proofErr w:type="gramStart"/>
      <w:r w:rsidRPr="00CA7F5E">
        <w:rPr>
          <w:rFonts w:ascii="Times New Roman" w:hAnsi="Times New Roman" w:cs="Times New Roman"/>
          <w:color w:val="000000"/>
          <w:sz w:val="28"/>
          <w:szCs w:val="28"/>
        </w:rPr>
        <w:t>участия</w:t>
      </w:r>
      <w:proofErr w:type="gramEnd"/>
      <w:r w:rsidRPr="00CA7F5E">
        <w:rPr>
          <w:rFonts w:ascii="Times New Roman" w:hAnsi="Times New Roman" w:cs="Times New Roman"/>
          <w:color w:val="000000"/>
          <w:sz w:val="28"/>
          <w:szCs w:val="28"/>
        </w:rPr>
        <w:t xml:space="preserve"> как и партнёры так и спонсоры:</w:t>
      </w:r>
    </w:p>
    <w:p w:rsidR="00CA7F5E" w:rsidRPr="00CA7F5E" w:rsidRDefault="00CA7F5E" w:rsidP="00CA7F5E">
      <w:pPr>
        <w:pStyle w:val="a7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F5E">
        <w:rPr>
          <w:rFonts w:ascii="Times New Roman" w:hAnsi="Times New Roman" w:cs="Times New Roman"/>
          <w:color w:val="000000"/>
          <w:sz w:val="28"/>
          <w:szCs w:val="28"/>
        </w:rPr>
        <w:t>День города (</w:t>
      </w:r>
      <w:r w:rsidR="00F07F50">
        <w:rPr>
          <w:rFonts w:ascii="Times New Roman" w:hAnsi="Times New Roman" w:cs="Times New Roman"/>
          <w:color w:val="000000"/>
          <w:sz w:val="28"/>
          <w:szCs w:val="28"/>
        </w:rPr>
        <w:t>октябрь)- праздник на базе</w:t>
      </w:r>
      <w:r w:rsidRPr="00CA7F5E">
        <w:rPr>
          <w:rFonts w:ascii="Times New Roman" w:hAnsi="Times New Roman" w:cs="Times New Roman"/>
          <w:color w:val="000000"/>
          <w:sz w:val="28"/>
          <w:szCs w:val="28"/>
        </w:rPr>
        <w:t xml:space="preserve"> ДЮЦ «Ровесник».</w:t>
      </w:r>
    </w:p>
    <w:p w:rsidR="00CA7F5E" w:rsidRPr="00CA7F5E" w:rsidRDefault="00CA7F5E" w:rsidP="00CA7F5E">
      <w:pPr>
        <w:pStyle w:val="a7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F5E">
        <w:rPr>
          <w:rFonts w:ascii="Times New Roman" w:hAnsi="Times New Roman" w:cs="Times New Roman"/>
          <w:color w:val="000000"/>
          <w:sz w:val="28"/>
          <w:szCs w:val="28"/>
        </w:rPr>
        <w:t xml:space="preserve">День матери (ноябрь) </w:t>
      </w:r>
      <w:r w:rsidR="00F07F50">
        <w:rPr>
          <w:rFonts w:ascii="Times New Roman" w:hAnsi="Times New Roman" w:cs="Times New Roman"/>
          <w:color w:val="000000"/>
          <w:sz w:val="28"/>
          <w:szCs w:val="28"/>
        </w:rPr>
        <w:t xml:space="preserve">- праздник на базе </w:t>
      </w:r>
      <w:r w:rsidRPr="00CA7F5E">
        <w:rPr>
          <w:rFonts w:ascii="Times New Roman" w:hAnsi="Times New Roman" w:cs="Times New Roman"/>
          <w:color w:val="000000"/>
          <w:sz w:val="28"/>
          <w:szCs w:val="28"/>
        </w:rPr>
        <w:t xml:space="preserve"> ДЮЦ «Ровесник».</w:t>
      </w:r>
    </w:p>
    <w:p w:rsidR="00CA7F5E" w:rsidRPr="00CA7F5E" w:rsidRDefault="00CA7F5E" w:rsidP="00CA7F5E">
      <w:pPr>
        <w:pStyle w:val="a7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F5E">
        <w:rPr>
          <w:rFonts w:ascii="Times New Roman" w:hAnsi="Times New Roman" w:cs="Times New Roman"/>
          <w:color w:val="000000"/>
          <w:sz w:val="28"/>
          <w:szCs w:val="28"/>
        </w:rPr>
        <w:t>Чаепитие для тружеников тыла, вдов, детей войны.</w:t>
      </w:r>
    </w:p>
    <w:p w:rsidR="00CA7F5E" w:rsidRPr="00CA7F5E" w:rsidRDefault="00CA7F5E" w:rsidP="00CA7F5E">
      <w:pPr>
        <w:pStyle w:val="a7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F5E">
        <w:rPr>
          <w:rFonts w:ascii="Times New Roman" w:hAnsi="Times New Roman" w:cs="Times New Roman"/>
          <w:color w:val="000000"/>
          <w:sz w:val="28"/>
          <w:szCs w:val="28"/>
        </w:rPr>
        <w:t>Новый год (декабрь)</w:t>
      </w:r>
      <w:r w:rsidR="00F07F5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A7F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7F50">
        <w:rPr>
          <w:rFonts w:ascii="Times New Roman" w:hAnsi="Times New Roman" w:cs="Times New Roman"/>
          <w:color w:val="000000"/>
          <w:sz w:val="28"/>
          <w:szCs w:val="28"/>
        </w:rPr>
        <w:t>праздник на базе</w:t>
      </w:r>
      <w:r w:rsidRPr="00CA7F5E">
        <w:rPr>
          <w:rFonts w:ascii="Times New Roman" w:hAnsi="Times New Roman" w:cs="Times New Roman"/>
          <w:color w:val="000000"/>
          <w:sz w:val="28"/>
          <w:szCs w:val="28"/>
        </w:rPr>
        <w:t xml:space="preserve"> ДЮЦ «Ровесник».</w:t>
      </w:r>
    </w:p>
    <w:p w:rsidR="00CA7F5E" w:rsidRPr="00CA7F5E" w:rsidRDefault="00CA7F5E" w:rsidP="00CA7F5E">
      <w:pPr>
        <w:pStyle w:val="a7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F5E">
        <w:rPr>
          <w:rFonts w:ascii="Times New Roman" w:hAnsi="Times New Roman" w:cs="Times New Roman"/>
          <w:color w:val="000000"/>
          <w:sz w:val="28"/>
          <w:szCs w:val="28"/>
        </w:rPr>
        <w:t>Бесплатные подарки для детей из малообеспеченных семей.</w:t>
      </w:r>
    </w:p>
    <w:p w:rsidR="00CA7F5E" w:rsidRPr="00F07F50" w:rsidRDefault="00CA7F5E" w:rsidP="00F07F50">
      <w:pPr>
        <w:pStyle w:val="a7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F5E">
        <w:rPr>
          <w:rFonts w:ascii="Times New Roman" w:hAnsi="Times New Roman" w:cs="Times New Roman"/>
          <w:color w:val="000000"/>
          <w:sz w:val="28"/>
          <w:szCs w:val="28"/>
        </w:rPr>
        <w:t>День защитника Отечеств</w:t>
      </w:r>
      <w:proofErr w:type="gramStart"/>
      <w:r w:rsidRPr="00CA7F5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07F50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F07F50">
        <w:rPr>
          <w:rFonts w:ascii="Times New Roman" w:hAnsi="Times New Roman" w:cs="Times New Roman"/>
          <w:color w:val="000000"/>
          <w:sz w:val="28"/>
          <w:szCs w:val="28"/>
        </w:rPr>
        <w:t>февраль)-</w:t>
      </w:r>
      <w:r w:rsidRPr="00CA7F5E">
        <w:rPr>
          <w:rFonts w:ascii="Times New Roman" w:hAnsi="Times New Roman" w:cs="Times New Roman"/>
          <w:color w:val="000000"/>
          <w:sz w:val="28"/>
          <w:szCs w:val="28"/>
        </w:rPr>
        <w:t xml:space="preserve"> поздравление ветеранов на дому,</w:t>
      </w:r>
      <w:r w:rsidR="00F07F50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F07F50">
        <w:rPr>
          <w:rFonts w:ascii="Times New Roman" w:hAnsi="Times New Roman" w:cs="Times New Roman"/>
          <w:color w:val="000000"/>
          <w:sz w:val="28"/>
          <w:szCs w:val="28"/>
        </w:rPr>
        <w:t>онцерт и чаепитие для тружеников тыла и ветеранов труда</w:t>
      </w:r>
      <w:r w:rsidR="00F07F50">
        <w:rPr>
          <w:rFonts w:ascii="Times New Roman" w:hAnsi="Times New Roman" w:cs="Times New Roman"/>
          <w:color w:val="000000"/>
          <w:sz w:val="28"/>
          <w:szCs w:val="28"/>
        </w:rPr>
        <w:t xml:space="preserve"> на базе ДЮЦ «Ровесник» и СОШ№20.</w:t>
      </w:r>
    </w:p>
    <w:p w:rsidR="00CA7F5E" w:rsidRPr="00CA7F5E" w:rsidRDefault="00CA7F5E" w:rsidP="00CA7F5E">
      <w:pPr>
        <w:pStyle w:val="a7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F5E">
        <w:rPr>
          <w:rFonts w:ascii="Times New Roman" w:hAnsi="Times New Roman" w:cs="Times New Roman"/>
          <w:color w:val="000000"/>
          <w:sz w:val="28"/>
          <w:szCs w:val="28"/>
        </w:rPr>
        <w:t>День 8 март</w:t>
      </w:r>
      <w:proofErr w:type="gramStart"/>
      <w:r w:rsidRPr="00CA7F5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07F50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F07F50">
        <w:rPr>
          <w:rFonts w:ascii="Times New Roman" w:hAnsi="Times New Roman" w:cs="Times New Roman"/>
          <w:color w:val="000000"/>
          <w:sz w:val="28"/>
          <w:szCs w:val="28"/>
        </w:rPr>
        <w:t>март)</w:t>
      </w:r>
      <w:r w:rsidRPr="00CA7F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7F5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A7F5E">
        <w:rPr>
          <w:rFonts w:ascii="Times New Roman" w:hAnsi="Times New Roman" w:cs="Times New Roman"/>
          <w:color w:val="000000"/>
          <w:sz w:val="28"/>
          <w:szCs w:val="28"/>
        </w:rPr>
        <w:t>поздравление ветеранов на дому,</w:t>
      </w:r>
    </w:p>
    <w:p w:rsidR="00CA7F5E" w:rsidRPr="00CA7F5E" w:rsidRDefault="00F07F50" w:rsidP="00CA7F5E">
      <w:pPr>
        <w:pStyle w:val="a7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A7F5E" w:rsidRPr="00CA7F5E">
        <w:rPr>
          <w:rFonts w:ascii="Times New Roman" w:hAnsi="Times New Roman" w:cs="Times New Roman"/>
          <w:color w:val="000000"/>
          <w:sz w:val="28"/>
          <w:szCs w:val="28"/>
        </w:rPr>
        <w:t>онцерт и чаепитие  для тружеников тыла и ветеранов труда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базе ДЮЦ «Ровесник» и СОШ№20. </w:t>
      </w:r>
    </w:p>
    <w:p w:rsidR="00CA7F5E" w:rsidRPr="00CA7F5E" w:rsidRDefault="00CA7F5E" w:rsidP="00CA7F5E">
      <w:pPr>
        <w:pStyle w:val="a7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F5E">
        <w:rPr>
          <w:rFonts w:ascii="Times New Roman" w:hAnsi="Times New Roman" w:cs="Times New Roman"/>
          <w:color w:val="000000"/>
          <w:sz w:val="28"/>
          <w:szCs w:val="28"/>
        </w:rPr>
        <w:t>День Победы:</w:t>
      </w:r>
    </w:p>
    <w:p w:rsidR="00CA7F5E" w:rsidRPr="00CA7F5E" w:rsidRDefault="00CA7F5E" w:rsidP="00CA7F5E">
      <w:pPr>
        <w:pStyle w:val="a7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F5E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Агитбригада</w:t>
      </w:r>
      <w:r w:rsidR="00F07F5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A7F5E">
        <w:rPr>
          <w:rFonts w:ascii="Times New Roman" w:hAnsi="Times New Roman" w:cs="Times New Roman"/>
          <w:color w:val="000000"/>
          <w:sz w:val="28"/>
          <w:szCs w:val="28"/>
        </w:rPr>
        <w:t xml:space="preserve"> поздравление ветеранов</w:t>
      </w:r>
      <w:r w:rsidR="00120A8F">
        <w:rPr>
          <w:rFonts w:ascii="Times New Roman" w:hAnsi="Times New Roman" w:cs="Times New Roman"/>
          <w:color w:val="000000"/>
          <w:sz w:val="28"/>
          <w:szCs w:val="28"/>
        </w:rPr>
        <w:t>-инвалидов</w:t>
      </w:r>
      <w:r w:rsidRPr="00CA7F5E">
        <w:rPr>
          <w:rFonts w:ascii="Times New Roman" w:hAnsi="Times New Roman" w:cs="Times New Roman"/>
          <w:color w:val="000000"/>
          <w:sz w:val="28"/>
          <w:szCs w:val="28"/>
        </w:rPr>
        <w:t xml:space="preserve"> на дому,</w:t>
      </w:r>
    </w:p>
    <w:p w:rsidR="00CA7F5E" w:rsidRDefault="00CA7F5E" w:rsidP="00CA7F5E">
      <w:pPr>
        <w:pStyle w:val="a7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F5E">
        <w:rPr>
          <w:rFonts w:ascii="Times New Roman" w:hAnsi="Times New Roman" w:cs="Times New Roman"/>
          <w:color w:val="000000"/>
          <w:sz w:val="28"/>
          <w:szCs w:val="28"/>
        </w:rPr>
        <w:t>«Поклонимся великим тем годам…» Концерт для тружеников тыла и ветеранов труда</w:t>
      </w:r>
      <w:r w:rsidR="00120A8F">
        <w:rPr>
          <w:rFonts w:ascii="Times New Roman" w:hAnsi="Times New Roman" w:cs="Times New Roman"/>
          <w:color w:val="000000"/>
          <w:sz w:val="28"/>
          <w:szCs w:val="28"/>
        </w:rPr>
        <w:t xml:space="preserve"> на базе ДЮЦ «Ровесник».</w:t>
      </w:r>
    </w:p>
    <w:p w:rsidR="00120A8F" w:rsidRPr="00CA7F5E" w:rsidRDefault="00120A8F" w:rsidP="00CA7F5E">
      <w:pPr>
        <w:pStyle w:val="a7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«Мы рождены не для войны»- литературно-музыкальная композиция для учащихся 1-6 классов на базе СОШ№20</w:t>
      </w:r>
    </w:p>
    <w:p w:rsidR="00CA7F5E" w:rsidRPr="00CA7F5E" w:rsidRDefault="00120A8F" w:rsidP="00CA7F5E">
      <w:pPr>
        <w:pStyle w:val="a7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МИТИНГ  у обелиска (парк рыбозавода)</w:t>
      </w:r>
    </w:p>
    <w:p w:rsidR="00CA7F5E" w:rsidRPr="00120A8F" w:rsidRDefault="00CA7F5E" w:rsidP="00120A8F">
      <w:pPr>
        <w:pStyle w:val="a7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F5E">
        <w:rPr>
          <w:rFonts w:ascii="Times New Roman" w:hAnsi="Times New Roman" w:cs="Times New Roman"/>
          <w:color w:val="000000"/>
          <w:sz w:val="28"/>
          <w:szCs w:val="28"/>
        </w:rPr>
        <w:t xml:space="preserve">«22 июня – День памяти и скорби!» </w:t>
      </w:r>
      <w:r w:rsidR="00120A8F">
        <w:rPr>
          <w:rFonts w:ascii="Times New Roman" w:hAnsi="Times New Roman" w:cs="Times New Roman"/>
          <w:color w:val="000000"/>
          <w:sz w:val="28"/>
          <w:szCs w:val="28"/>
        </w:rPr>
        <w:t>(парк рыбозавода)</w:t>
      </w:r>
    </w:p>
    <w:p w:rsidR="00CA7F5E" w:rsidRPr="00CA7F5E" w:rsidRDefault="00120A8F" w:rsidP="00CA7F5E">
      <w:pPr>
        <w:pStyle w:val="a7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1744862</wp:posOffset>
            </wp:positionH>
            <wp:positionV relativeFrom="paragraph">
              <wp:posOffset>1189325</wp:posOffset>
            </wp:positionV>
            <wp:extent cx="2183632" cy="1658680"/>
            <wp:effectExtent l="19050" t="0" r="7118" b="0"/>
            <wp:wrapNone/>
            <wp:docPr id="9" name="Рисунок 3" descr="C:\Users\1\Desktop\статья1\SAM_0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статья1\SAM_06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632" cy="165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-1905</wp:posOffset>
            </wp:positionV>
            <wp:extent cx="2308860" cy="1668780"/>
            <wp:effectExtent l="19050" t="0" r="0" b="0"/>
            <wp:wrapNone/>
            <wp:docPr id="2" name="Рисунок 1" descr="C:\Users\1\Desktop\статья1\P426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татья1\P426008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66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 w:rsidRPr="00CA7F5E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154009" cy="1616149"/>
            <wp:effectExtent l="19050" t="0" r="0" b="0"/>
            <wp:docPr id="10" name="Рисунок 2" descr="C:\Users\1\Desktop\статья1\P8220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татья1\P82207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043" cy="1622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695" w:rsidRDefault="00931239" w:rsidP="00120A8F">
      <w:pPr>
        <w:pStyle w:val="a7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</w:t>
      </w:r>
      <w:r w:rsidR="00CA7F5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93123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22387</wp:posOffset>
            </wp:positionH>
            <wp:positionV relativeFrom="paragraph">
              <wp:posOffset>-8063068</wp:posOffset>
            </wp:positionV>
            <wp:extent cx="1327475" cy="999461"/>
            <wp:effectExtent l="19050" t="0" r="6025" b="0"/>
            <wp:wrapNone/>
            <wp:docPr id="7" name="Рисунок 3" descr="C:\Users\1\Desktop\статья1\SAM_0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статья1\SAM_065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475" cy="999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</w:p>
    <w:p w:rsidR="00DF4695" w:rsidRDefault="00DF4695" w:rsidP="00120A8F">
      <w:pPr>
        <w:pStyle w:val="a7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4695" w:rsidRDefault="00DF4695" w:rsidP="00120A8F">
      <w:pPr>
        <w:pStyle w:val="a7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4695" w:rsidRDefault="00DF4695" w:rsidP="00120A8F">
      <w:pPr>
        <w:pStyle w:val="a7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4695" w:rsidRDefault="00DF4695" w:rsidP="00120A8F">
      <w:pPr>
        <w:pStyle w:val="a7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1239" w:rsidRPr="00120A8F" w:rsidRDefault="00931239" w:rsidP="00120A8F">
      <w:pPr>
        <w:pStyle w:val="a7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20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ВЫВОД:</w:t>
      </w:r>
    </w:p>
    <w:p w:rsidR="00931239" w:rsidRPr="00931239" w:rsidRDefault="00931239" w:rsidP="00931239">
      <w:pPr>
        <w:shd w:val="clear" w:color="auto" w:fill="FFFFFF"/>
        <w:spacing w:before="84" w:after="84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2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Социальные партнеры активно включены в воспитательный процесс, что позволило повысить его качество и качество </w:t>
      </w:r>
      <w:proofErr w:type="spellStart"/>
      <w:r w:rsidRPr="00931239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ресурсообеспечения</w:t>
      </w:r>
      <w:proofErr w:type="spellEnd"/>
      <w:r w:rsidRPr="00931239">
        <w:rPr>
          <w:rFonts w:ascii="Times New Roman" w:eastAsia="Times New Roman" w:hAnsi="Times New Roman" w:cs="Times New Roman"/>
          <w:color w:val="000000"/>
          <w:sz w:val="28"/>
          <w:szCs w:val="28"/>
        </w:rPr>
        <w:t>: кадрового, финансового, программно-методического, временного.</w:t>
      </w:r>
    </w:p>
    <w:p w:rsidR="00D37B74" w:rsidRDefault="00931239" w:rsidP="00D37B74">
      <w:pPr>
        <w:tabs>
          <w:tab w:val="left" w:pos="7049"/>
        </w:tabs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B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897DCE" w:rsidRDefault="00931239" w:rsidP="00897DCE">
      <w:pPr>
        <w:tabs>
          <w:tab w:val="left" w:pos="7049"/>
        </w:tabs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7B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37B74" w:rsidRPr="00D37B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использованной литературы:</w:t>
      </w:r>
    </w:p>
    <w:p w:rsidR="00897DCE" w:rsidRDefault="00D37B74" w:rsidP="00897DCE">
      <w:pPr>
        <w:tabs>
          <w:tab w:val="left" w:pos="7049"/>
        </w:tabs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7B74">
        <w:rPr>
          <w:rFonts w:ascii="Times New Roman" w:hAnsi="Times New Roman" w:cs="Times New Roman"/>
          <w:color w:val="000000"/>
          <w:sz w:val="28"/>
          <w:szCs w:val="28"/>
        </w:rPr>
        <w:t>1.Аксенова И.Г. и др.</w:t>
      </w:r>
      <w:r w:rsidRPr="00D37B7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37B74">
        <w:rPr>
          <w:rFonts w:ascii="Times New Roman" w:hAnsi="Times New Roman" w:cs="Times New Roman"/>
          <w:color w:val="000000"/>
          <w:sz w:val="28"/>
          <w:szCs w:val="28"/>
        </w:rPr>
        <w:t xml:space="preserve">Политика социального партнерства (российский и зарубежный опыт). – М.: ТК </w:t>
      </w:r>
      <w:proofErr w:type="spellStart"/>
      <w:r w:rsidRPr="00D37B74">
        <w:rPr>
          <w:rFonts w:ascii="Times New Roman" w:hAnsi="Times New Roman" w:cs="Times New Roman"/>
          <w:color w:val="000000"/>
          <w:sz w:val="28"/>
          <w:szCs w:val="28"/>
        </w:rPr>
        <w:t>Велби</w:t>
      </w:r>
      <w:proofErr w:type="spellEnd"/>
      <w:r w:rsidRPr="00D37B74">
        <w:rPr>
          <w:rFonts w:ascii="Times New Roman" w:hAnsi="Times New Roman" w:cs="Times New Roman"/>
          <w:color w:val="000000"/>
          <w:sz w:val="28"/>
          <w:szCs w:val="28"/>
        </w:rPr>
        <w:t>, Издательство Проспект, 2003.</w:t>
      </w:r>
    </w:p>
    <w:p w:rsidR="00897DCE" w:rsidRDefault="00D37B74" w:rsidP="00897DCE">
      <w:pPr>
        <w:tabs>
          <w:tab w:val="left" w:pos="7049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37B74">
        <w:rPr>
          <w:rFonts w:ascii="Times New Roman" w:hAnsi="Times New Roman" w:cs="Times New Roman"/>
          <w:color w:val="000000"/>
          <w:sz w:val="28"/>
          <w:szCs w:val="28"/>
        </w:rPr>
        <w:lastRenderedPageBreak/>
        <w:t>2.Мелехина Т.А.</w:t>
      </w:r>
      <w:r w:rsidRPr="00D37B7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37B74">
        <w:rPr>
          <w:rFonts w:ascii="Times New Roman" w:hAnsi="Times New Roman" w:cs="Times New Roman"/>
          <w:color w:val="000000"/>
          <w:sz w:val="28"/>
          <w:szCs w:val="28"/>
        </w:rPr>
        <w:t>Духовно-нравственное воспитание школьников в среде социального парт</w:t>
      </w:r>
      <w:r w:rsidR="00897DCE">
        <w:rPr>
          <w:rFonts w:ascii="Times New Roman" w:hAnsi="Times New Roman" w:cs="Times New Roman"/>
          <w:color w:val="000000"/>
          <w:sz w:val="28"/>
          <w:szCs w:val="28"/>
        </w:rPr>
        <w:t>нерства. Программа на 2008-2012</w:t>
      </w:r>
      <w:r w:rsidRPr="00D37B74">
        <w:rPr>
          <w:rFonts w:ascii="Times New Roman" w:hAnsi="Times New Roman" w:cs="Times New Roman"/>
          <w:color w:val="000000"/>
          <w:sz w:val="28"/>
          <w:szCs w:val="28"/>
        </w:rPr>
        <w:t>год</w:t>
      </w:r>
    </w:p>
    <w:p w:rsidR="00D37B74" w:rsidRPr="00897DCE" w:rsidRDefault="00897DCE" w:rsidP="00897DCE">
      <w:pPr>
        <w:tabs>
          <w:tab w:val="left" w:pos="7049"/>
        </w:tabs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hyperlink r:id="rId13" w:history="1">
        <w:r w:rsidR="00D37B74" w:rsidRPr="00D37B74">
          <w:rPr>
            <w:rStyle w:val="aa"/>
            <w:rFonts w:ascii="Times New Roman" w:hAnsi="Times New Roman" w:cs="Times New Roman"/>
            <w:sz w:val="28"/>
            <w:szCs w:val="28"/>
          </w:rPr>
          <w:t>http://www.ug.ru/method_article/506</w:t>
        </w:r>
      </w:hyperlink>
      <w:r w:rsidR="00D37B74" w:rsidRPr="00D37B74">
        <w:rPr>
          <w:rFonts w:ascii="Times New Roman" w:hAnsi="Times New Roman" w:cs="Times New Roman"/>
          <w:color w:val="000000"/>
          <w:sz w:val="28"/>
          <w:szCs w:val="28"/>
        </w:rPr>
        <w:t xml:space="preserve"> -учительская газета </w:t>
      </w:r>
      <w:proofErr w:type="gramStart"/>
      <w:r w:rsidR="00D37B74" w:rsidRPr="00D37B74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spellStart"/>
      <w:proofErr w:type="gramEnd"/>
      <w:r w:rsidR="00D37B74" w:rsidRPr="00D37B74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="00D37B74" w:rsidRPr="00D37B74">
        <w:rPr>
          <w:rFonts w:ascii="Times New Roman" w:hAnsi="Times New Roman" w:cs="Times New Roman"/>
          <w:color w:val="000000"/>
          <w:sz w:val="28"/>
          <w:szCs w:val="28"/>
        </w:rPr>
        <w:t xml:space="preserve"> - школа) </w:t>
      </w:r>
    </w:p>
    <w:p w:rsidR="00D37B74" w:rsidRPr="00D37B74" w:rsidRDefault="00D37B74" w:rsidP="00D37B74">
      <w:pPr>
        <w:tabs>
          <w:tab w:val="left" w:pos="704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37B74" w:rsidRPr="00D37B74" w:rsidSect="00957B6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AA1" w:rsidRDefault="00BA0AA1" w:rsidP="00CA7F5E">
      <w:pPr>
        <w:spacing w:after="0" w:line="240" w:lineRule="auto"/>
      </w:pPr>
      <w:r>
        <w:separator/>
      </w:r>
    </w:p>
  </w:endnote>
  <w:endnote w:type="continuationSeparator" w:id="1">
    <w:p w:rsidR="00BA0AA1" w:rsidRDefault="00BA0AA1" w:rsidP="00CA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AA1" w:rsidRDefault="00BA0AA1" w:rsidP="00CA7F5E">
      <w:pPr>
        <w:spacing w:after="0" w:line="240" w:lineRule="auto"/>
      </w:pPr>
      <w:r>
        <w:separator/>
      </w:r>
    </w:p>
  </w:footnote>
  <w:footnote w:type="continuationSeparator" w:id="1">
    <w:p w:rsidR="00BA0AA1" w:rsidRDefault="00BA0AA1" w:rsidP="00CA7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C4ADE"/>
    <w:multiLevelType w:val="hybridMultilevel"/>
    <w:tmpl w:val="61D21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15DB8"/>
    <w:multiLevelType w:val="hybridMultilevel"/>
    <w:tmpl w:val="6262C9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B60"/>
    <w:rsid w:val="000D00CC"/>
    <w:rsid w:val="00120A8F"/>
    <w:rsid w:val="00407676"/>
    <w:rsid w:val="004B29A4"/>
    <w:rsid w:val="004D6B6A"/>
    <w:rsid w:val="006E77A6"/>
    <w:rsid w:val="00897DCE"/>
    <w:rsid w:val="008C16AC"/>
    <w:rsid w:val="008C545A"/>
    <w:rsid w:val="00931239"/>
    <w:rsid w:val="00957B60"/>
    <w:rsid w:val="009E1579"/>
    <w:rsid w:val="00A476B2"/>
    <w:rsid w:val="00BA0AA1"/>
    <w:rsid w:val="00CA7F5E"/>
    <w:rsid w:val="00D37B74"/>
    <w:rsid w:val="00DD55EB"/>
    <w:rsid w:val="00DE188B"/>
    <w:rsid w:val="00DF4695"/>
    <w:rsid w:val="00F0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  <o:rules v:ext="edit">
        <o:r id="V:Rule18" type="connector" idref="#_x0000_s1087"/>
        <o:r id="V:Rule19" type="connector" idref="#_x0000_s1079"/>
        <o:r id="V:Rule20" type="connector" idref="#_x0000_s1053"/>
        <o:r id="V:Rule21" type="connector" idref="#_x0000_s1083"/>
        <o:r id="V:Rule22" type="connector" idref="#_x0000_s1081"/>
        <o:r id="V:Rule23" type="connector" idref="#_x0000_s1052"/>
        <o:r id="V:Rule24" type="connector" idref="#_x0000_s1091"/>
        <o:r id="V:Rule25" type="connector" idref="#_x0000_s1069"/>
        <o:r id="V:Rule26" type="connector" idref="#_x0000_s1051"/>
        <o:r id="V:Rule27" type="connector" idref="#_x0000_s1092"/>
        <o:r id="V:Rule28" type="connector" idref="#_x0000_s1065"/>
        <o:r id="V:Rule29" type="connector" idref="#_x0000_s1070"/>
        <o:r id="V:Rule30" type="connector" idref="#_x0000_s1054"/>
        <o:r id="V:Rule31" type="connector" idref="#_x0000_s1071"/>
        <o:r id="V:Rule32" type="connector" idref="#_x0000_s1082"/>
        <o:r id="V:Rule33" type="connector" idref="#_x0000_s1088"/>
        <o:r id="V:Rule34" type="connector" idref="#_x0000_s109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7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7F5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A7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7F5E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CA7F5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A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7F5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37B74"/>
  </w:style>
  <w:style w:type="character" w:styleId="aa">
    <w:name w:val="Hyperlink"/>
    <w:basedOn w:val="a0"/>
    <w:uiPriority w:val="99"/>
    <w:unhideWhenUsed/>
    <w:rsid w:val="00D37B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moskovnaya.na@mail.ru" TargetMode="External"/><Relationship Id="rId13" Type="http://schemas.openxmlformats.org/officeDocument/2006/relationships/hyperlink" Target="http://www.ug.ru/method_article/5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38B0D-8C97-404B-9C3B-4178262BF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2013-02-15T04:32:00Z</dcterms:created>
  <dcterms:modified xsi:type="dcterms:W3CDTF">2013-02-15T06:06:00Z</dcterms:modified>
</cp:coreProperties>
</file>