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719" w:rsidRPr="00237719" w:rsidRDefault="00237719" w:rsidP="00237719">
      <w:pPr>
        <w:shd w:val="clear" w:color="auto" w:fill="FFFFFF"/>
        <w:spacing w:before="240" w:after="120" w:line="240" w:lineRule="auto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237719">
        <w:rPr>
          <w:rFonts w:ascii="Georgia" w:eastAsia="Times New Roman" w:hAnsi="Georgia" w:cs="Times New Roman"/>
          <w:b/>
          <w:bCs/>
          <w:color w:val="000000"/>
          <w:kern w:val="36"/>
          <w:sz w:val="48"/>
          <w:szCs w:val="48"/>
          <w:lang w:eastAsia="ru-RU"/>
        </w:rPr>
        <w:t>Жуков Георгий Константинович (1896 - 1974)</w:t>
      </w:r>
    </w:p>
    <w:p w:rsidR="00237719" w:rsidRDefault="00237719">
      <w:r>
        <w:rPr>
          <w:noProof/>
          <w:lang w:eastAsia="ru-RU"/>
        </w:rPr>
        <w:drawing>
          <wp:inline distT="0" distB="0" distL="0" distR="0" wp14:anchorId="6D9BFB3E" wp14:editId="140268DF">
            <wp:extent cx="5727700" cy="7044301"/>
            <wp:effectExtent l="0" t="0" r="6350" b="4445"/>
            <wp:docPr id="1" name="Рисунок 1" descr="http://artaleksandrov.ru/usrdata/upload/maxsz/portret1200-_(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taleksandrov.ru/usrdata/upload/maxsz/portret1200-_(8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41" cy="703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719" w:rsidRDefault="00237719" w:rsidP="00237719"/>
    <w:p w:rsidR="00087423" w:rsidRDefault="00237719" w:rsidP="00237719">
      <w:pPr>
        <w:rPr>
          <w:rFonts w:ascii="Georgia" w:hAnsi="Georgia"/>
          <w:color w:val="3B3B3B"/>
          <w:sz w:val="23"/>
          <w:szCs w:val="23"/>
          <w:shd w:val="clear" w:color="auto" w:fill="FFFFFF"/>
        </w:rPr>
      </w:pPr>
      <w:r>
        <w:rPr>
          <w:rFonts w:ascii="Georgia" w:hAnsi="Georgia"/>
          <w:color w:val="3B3B3B"/>
          <w:sz w:val="23"/>
          <w:szCs w:val="23"/>
          <w:shd w:val="clear" w:color="auto" w:fill="FFFFFF"/>
        </w:rPr>
        <w:t>С августа 1941-го командовал войсками Резервного, Ленинградского, Западного фронтов. В 1942 году был назначен заместителем Верховного Главнокомандующего и 1-м заместителем Наркома обороны. В 1944-1945 годах командовал 1-м Украинским и 1-м Белорусским фронтами. По поручению ВГК подписал Акт о безоговорочной капитуляции Германии. Принимал Парад Победы в Москве 24 июня 1945 года. Внес огромный вклад в организацию и проведение ряда выдающихся сражений и операций Великой Отечественной войны.</w:t>
      </w:r>
    </w:p>
    <w:p w:rsidR="00237719" w:rsidRDefault="00237719" w:rsidP="00237719">
      <w:pPr>
        <w:shd w:val="clear" w:color="auto" w:fill="FFFFFF"/>
        <w:spacing w:before="240" w:after="30" w:line="240" w:lineRule="auto"/>
        <w:outlineLvl w:val="1"/>
        <w:rPr>
          <w:rFonts w:ascii="Times New Roman" w:eastAsia="Times New Roman" w:hAnsi="Times New Roman" w:cs="Times New Roman"/>
          <w:b/>
          <w:bCs/>
          <w:color w:val="3B3B3B"/>
          <w:sz w:val="48"/>
          <w:szCs w:val="48"/>
          <w:lang w:eastAsia="ru-RU"/>
        </w:rPr>
      </w:pPr>
      <w:r w:rsidRPr="00237719">
        <w:rPr>
          <w:rFonts w:ascii="Times New Roman" w:eastAsia="Times New Roman" w:hAnsi="Times New Roman" w:cs="Times New Roman"/>
          <w:b/>
          <w:bCs/>
          <w:color w:val="3B3B3B"/>
          <w:sz w:val="48"/>
          <w:szCs w:val="48"/>
          <w:lang w:eastAsia="ru-RU"/>
        </w:rPr>
        <w:lastRenderedPageBreak/>
        <w:t>Конев Иван Степанович (1897 - 1973)</w:t>
      </w:r>
    </w:p>
    <w:p w:rsidR="00237719" w:rsidRPr="00237719" w:rsidRDefault="00237719" w:rsidP="00237719">
      <w:pPr>
        <w:shd w:val="clear" w:color="auto" w:fill="FFFFFF"/>
        <w:spacing w:before="240" w:after="30" w:line="240" w:lineRule="auto"/>
        <w:outlineLvl w:val="1"/>
        <w:rPr>
          <w:rFonts w:ascii="Times New Roman" w:eastAsia="Times New Roman" w:hAnsi="Times New Roman" w:cs="Times New Roman"/>
          <w:b/>
          <w:bCs/>
          <w:color w:val="3B3B3B"/>
          <w:sz w:val="48"/>
          <w:szCs w:val="48"/>
          <w:lang w:eastAsia="ru-RU"/>
        </w:rPr>
      </w:pPr>
    </w:p>
    <w:p w:rsidR="00237719" w:rsidRDefault="00237719" w:rsidP="00237719">
      <w:r>
        <w:rPr>
          <w:noProof/>
          <w:lang w:eastAsia="ru-RU"/>
        </w:rPr>
        <w:drawing>
          <wp:inline distT="0" distB="0" distL="0" distR="0" wp14:anchorId="06FFE46D" wp14:editId="21EACE8A">
            <wp:extent cx="5092700" cy="7028387"/>
            <wp:effectExtent l="0" t="0" r="0" b="1270"/>
            <wp:docPr id="3" name="Рисунок 3" descr="http://100v.com.ua/sites/100v.com.ua/files/konev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00v.com.ua/sites/100v.com.ua/files/konev1.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702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719" w:rsidRPr="00237719" w:rsidRDefault="00237719" w:rsidP="00237719"/>
    <w:p w:rsidR="00237719" w:rsidRDefault="00237719" w:rsidP="00237719">
      <w:pPr>
        <w:rPr>
          <w:rFonts w:ascii="Georgia" w:hAnsi="Georgia"/>
          <w:color w:val="3B3B3B"/>
          <w:sz w:val="23"/>
          <w:szCs w:val="23"/>
          <w:shd w:val="clear" w:color="auto" w:fill="FFFFFF"/>
        </w:rPr>
      </w:pPr>
      <w:r>
        <w:rPr>
          <w:rFonts w:ascii="Georgia" w:hAnsi="Georgia"/>
          <w:color w:val="3B3B3B"/>
          <w:sz w:val="23"/>
          <w:szCs w:val="23"/>
          <w:shd w:val="clear" w:color="auto" w:fill="FFFFFF"/>
        </w:rPr>
        <w:t xml:space="preserve">Великую Отечественную войну начал в звании генерал-лейтенанта в должности командующего 19-й армией. Командовал войсками Западного, Калининского, Северо-Западного, Степного, 2-го и 1-го Украинских фронтов. Войска под командованием Конева успешно действовали в Смоленском сражении, Московской и Курской битвах, в форсировании Днепра, отличились в Кировоградской, Корсунь-Шевченковской, </w:t>
      </w:r>
      <w:proofErr w:type="spellStart"/>
      <w:r>
        <w:rPr>
          <w:rFonts w:ascii="Georgia" w:hAnsi="Georgia"/>
          <w:color w:val="3B3B3B"/>
          <w:sz w:val="23"/>
          <w:szCs w:val="23"/>
          <w:shd w:val="clear" w:color="auto" w:fill="FFFFFF"/>
        </w:rPr>
        <w:t>Уманско-Баташанской</w:t>
      </w:r>
      <w:proofErr w:type="spellEnd"/>
      <w:r>
        <w:rPr>
          <w:rFonts w:ascii="Georgia" w:hAnsi="Georgia"/>
          <w:color w:val="3B3B3B"/>
          <w:sz w:val="23"/>
          <w:szCs w:val="23"/>
          <w:shd w:val="clear" w:color="auto" w:fill="FFFFFF"/>
        </w:rPr>
        <w:t>, Львовско-</w:t>
      </w:r>
      <w:proofErr w:type="spellStart"/>
      <w:r>
        <w:rPr>
          <w:rFonts w:ascii="Georgia" w:hAnsi="Georgia"/>
          <w:color w:val="3B3B3B"/>
          <w:sz w:val="23"/>
          <w:szCs w:val="23"/>
          <w:shd w:val="clear" w:color="auto" w:fill="FFFFFF"/>
        </w:rPr>
        <w:t>Сандомирской</w:t>
      </w:r>
      <w:proofErr w:type="spellEnd"/>
      <w:r>
        <w:rPr>
          <w:rFonts w:ascii="Georgia" w:hAnsi="Georgia"/>
          <w:color w:val="3B3B3B"/>
          <w:sz w:val="23"/>
          <w:szCs w:val="23"/>
          <w:shd w:val="clear" w:color="auto" w:fill="FFFFFF"/>
        </w:rPr>
        <w:t xml:space="preserve">, </w:t>
      </w:r>
      <w:proofErr w:type="gramStart"/>
      <w:r>
        <w:rPr>
          <w:rFonts w:ascii="Georgia" w:hAnsi="Georgia"/>
          <w:color w:val="3B3B3B"/>
          <w:sz w:val="23"/>
          <w:szCs w:val="23"/>
          <w:shd w:val="clear" w:color="auto" w:fill="FFFFFF"/>
        </w:rPr>
        <w:t>Висло-</w:t>
      </w:r>
      <w:proofErr w:type="spellStart"/>
      <w:r>
        <w:rPr>
          <w:rFonts w:ascii="Georgia" w:hAnsi="Georgia"/>
          <w:color w:val="3B3B3B"/>
          <w:sz w:val="23"/>
          <w:szCs w:val="23"/>
          <w:shd w:val="clear" w:color="auto" w:fill="FFFFFF"/>
        </w:rPr>
        <w:t>Одерской</w:t>
      </w:r>
      <w:proofErr w:type="spellEnd"/>
      <w:proofErr w:type="gramEnd"/>
      <w:r>
        <w:rPr>
          <w:rFonts w:ascii="Georgia" w:hAnsi="Georgia"/>
          <w:color w:val="3B3B3B"/>
          <w:sz w:val="23"/>
          <w:szCs w:val="23"/>
          <w:shd w:val="clear" w:color="auto" w:fill="FFFFFF"/>
        </w:rPr>
        <w:t>, Берлинской и Пражской операциях. Участник Парада Победы в Москве 24 июня 1945 года.</w:t>
      </w:r>
    </w:p>
    <w:p w:rsidR="00237719" w:rsidRPr="00237719" w:rsidRDefault="00237719" w:rsidP="00237719">
      <w:pPr>
        <w:shd w:val="clear" w:color="auto" w:fill="FFFFFF"/>
        <w:spacing w:before="240" w:after="30" w:line="240" w:lineRule="auto"/>
        <w:outlineLvl w:val="1"/>
        <w:rPr>
          <w:rFonts w:ascii="Times New Roman" w:eastAsia="Times New Roman" w:hAnsi="Times New Roman" w:cs="Times New Roman"/>
          <w:b/>
          <w:bCs/>
          <w:color w:val="3B3B3B"/>
          <w:sz w:val="48"/>
          <w:szCs w:val="48"/>
          <w:lang w:eastAsia="ru-RU"/>
        </w:rPr>
      </w:pPr>
      <w:r w:rsidRPr="00237719">
        <w:rPr>
          <w:rFonts w:ascii="Times New Roman" w:eastAsia="Times New Roman" w:hAnsi="Times New Roman" w:cs="Times New Roman"/>
          <w:b/>
          <w:bCs/>
          <w:color w:val="3B3B3B"/>
          <w:sz w:val="48"/>
          <w:szCs w:val="48"/>
          <w:lang w:eastAsia="ru-RU"/>
        </w:rPr>
        <w:lastRenderedPageBreak/>
        <w:t>Рокоссовский Константин Константинович (1896 - 1968)</w:t>
      </w:r>
    </w:p>
    <w:p w:rsidR="00237719" w:rsidRDefault="00237719" w:rsidP="00237719"/>
    <w:p w:rsidR="00237719" w:rsidRDefault="00237719" w:rsidP="00237719">
      <w:r>
        <w:rPr>
          <w:noProof/>
          <w:lang w:eastAsia="ru-RU"/>
        </w:rPr>
        <w:drawing>
          <wp:inline distT="0" distB="0" distL="0" distR="0" wp14:anchorId="7E4D92A7" wp14:editId="586C46F0">
            <wp:extent cx="5207000" cy="7186131"/>
            <wp:effectExtent l="0" t="0" r="0" b="0"/>
            <wp:docPr id="4" name="Рисунок 4" descr="http://b2-nkvd.ucoz.ru/polkovodci/Rokossow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2-nkvd.ucoz.ru/polkovodci/Rokossowsk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718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719" w:rsidRDefault="00237719" w:rsidP="00237719">
      <w:pPr>
        <w:rPr>
          <w:rFonts w:ascii="Georgia" w:hAnsi="Georgia"/>
          <w:color w:val="3B3B3B"/>
          <w:sz w:val="23"/>
          <w:szCs w:val="23"/>
          <w:shd w:val="clear" w:color="auto" w:fill="FFFFFF"/>
        </w:rPr>
      </w:pPr>
      <w:r>
        <w:rPr>
          <w:rFonts w:ascii="Georgia" w:hAnsi="Georgia"/>
          <w:color w:val="3B3B3B"/>
          <w:sz w:val="23"/>
          <w:szCs w:val="23"/>
          <w:shd w:val="clear" w:color="auto" w:fill="FFFFFF"/>
        </w:rPr>
        <w:t>Великую Отечественную войну К. К. Рокоссовский встретил в звании генерал-майора в должности командира 9-го механизированного корпуса на Юго-Западном фронте. С середины июля 1941 года командовал 16-й армией Западного фронта, с июля 1942 - войсками Брянского фронта, а с сентября 1942 - войсками Донского фронта. С февраля 1943 командовал войсками Центрального, а с октября - Белорусского фронтов. С февраля 1944 - войсками 1-го, а с ноября - 2-го Белорусских фронтов.</w:t>
      </w:r>
    </w:p>
    <w:p w:rsidR="00237719" w:rsidRPr="00237719" w:rsidRDefault="00237719" w:rsidP="00237719">
      <w:pPr>
        <w:shd w:val="clear" w:color="auto" w:fill="FFFFFF"/>
        <w:spacing w:before="240" w:after="30" w:line="240" w:lineRule="auto"/>
        <w:outlineLvl w:val="1"/>
        <w:rPr>
          <w:rFonts w:ascii="Times New Roman" w:eastAsia="Times New Roman" w:hAnsi="Times New Roman" w:cs="Times New Roman"/>
          <w:b/>
          <w:bCs/>
          <w:color w:val="3B3B3B"/>
          <w:sz w:val="48"/>
          <w:szCs w:val="48"/>
          <w:lang w:eastAsia="ru-RU"/>
        </w:rPr>
      </w:pPr>
      <w:r w:rsidRPr="00237719">
        <w:rPr>
          <w:rFonts w:ascii="Times New Roman" w:eastAsia="Times New Roman" w:hAnsi="Times New Roman" w:cs="Times New Roman"/>
          <w:b/>
          <w:bCs/>
          <w:color w:val="3B3B3B"/>
          <w:sz w:val="48"/>
          <w:szCs w:val="48"/>
          <w:lang w:eastAsia="ru-RU"/>
        </w:rPr>
        <w:lastRenderedPageBreak/>
        <w:t>Мерецков Кирилл Афанасьевич (1897 - 1968)</w:t>
      </w:r>
    </w:p>
    <w:p w:rsidR="00237719" w:rsidRDefault="00237719" w:rsidP="00237719">
      <w:pPr>
        <w:rPr>
          <w:rFonts w:ascii="Georgia" w:hAnsi="Georgia"/>
          <w:color w:val="3B3B3B"/>
          <w:sz w:val="23"/>
          <w:szCs w:val="23"/>
          <w:shd w:val="clear" w:color="auto" w:fill="FFFFFF"/>
        </w:rPr>
      </w:pPr>
    </w:p>
    <w:p w:rsidR="00237719" w:rsidRDefault="00237719" w:rsidP="00237719">
      <w:r>
        <w:rPr>
          <w:noProof/>
          <w:lang w:eastAsia="ru-RU"/>
        </w:rPr>
        <w:drawing>
          <wp:inline distT="0" distB="0" distL="0" distR="0" wp14:anchorId="1C72E620" wp14:editId="691BE648">
            <wp:extent cx="4717593" cy="6337300"/>
            <wp:effectExtent l="0" t="0" r="6985" b="6350"/>
            <wp:docPr id="5" name="Рисунок 5" descr="http://www.oboznik.ru/wp-content/uploads/2012/06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oboznik.ru/wp-content/uploads/2012/06/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593" cy="63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719" w:rsidRDefault="00237719" w:rsidP="00237719">
      <w:pPr>
        <w:rPr>
          <w:rFonts w:ascii="Georgia" w:hAnsi="Georgia"/>
          <w:color w:val="3B3B3B"/>
          <w:sz w:val="23"/>
          <w:szCs w:val="23"/>
          <w:shd w:val="clear" w:color="auto" w:fill="FFFFFF"/>
        </w:rPr>
      </w:pPr>
      <w:r>
        <w:rPr>
          <w:rFonts w:ascii="Georgia" w:hAnsi="Georgia"/>
          <w:color w:val="3B3B3B"/>
          <w:sz w:val="23"/>
          <w:szCs w:val="23"/>
          <w:shd w:val="clear" w:color="auto" w:fill="FFFFFF"/>
        </w:rPr>
        <w:t xml:space="preserve">В начале Великой Отечественной войны в звании генерала армии - представитель Ставки Верховного Главнокомандующего на Северо-Западном и Карельском фронтах. С сентября 1941 года командовал войсками 7-й и с ноября 1941 - 4-й армий. С декабря 1941 года командовал войсками </w:t>
      </w:r>
      <w:proofErr w:type="spellStart"/>
      <w:r>
        <w:rPr>
          <w:rFonts w:ascii="Georgia" w:hAnsi="Georgia"/>
          <w:color w:val="3B3B3B"/>
          <w:sz w:val="23"/>
          <w:szCs w:val="23"/>
          <w:shd w:val="clear" w:color="auto" w:fill="FFFFFF"/>
        </w:rPr>
        <w:t>Волховского</w:t>
      </w:r>
      <w:proofErr w:type="spellEnd"/>
      <w:r>
        <w:rPr>
          <w:rFonts w:ascii="Georgia" w:hAnsi="Georgia"/>
          <w:color w:val="3B3B3B"/>
          <w:sz w:val="23"/>
          <w:szCs w:val="23"/>
          <w:shd w:val="clear" w:color="auto" w:fill="FFFFFF"/>
        </w:rPr>
        <w:t xml:space="preserve"> фронта. С мая 1942 года командовал войсками 33-й армии, с июня 1942 года - вновь войсками </w:t>
      </w:r>
      <w:proofErr w:type="spellStart"/>
      <w:r>
        <w:rPr>
          <w:rFonts w:ascii="Georgia" w:hAnsi="Georgia"/>
          <w:color w:val="3B3B3B"/>
          <w:sz w:val="23"/>
          <w:szCs w:val="23"/>
          <w:shd w:val="clear" w:color="auto" w:fill="FFFFFF"/>
        </w:rPr>
        <w:t>Волховского</w:t>
      </w:r>
      <w:proofErr w:type="spellEnd"/>
      <w:r>
        <w:rPr>
          <w:rFonts w:ascii="Georgia" w:hAnsi="Georgia"/>
          <w:color w:val="3B3B3B"/>
          <w:sz w:val="23"/>
          <w:szCs w:val="23"/>
          <w:shd w:val="clear" w:color="auto" w:fill="FFFFFF"/>
        </w:rPr>
        <w:t>, а с февраля 1944 года - Карельского фронтов. </w:t>
      </w:r>
      <w:r>
        <w:rPr>
          <w:rFonts w:ascii="Georgia" w:hAnsi="Georgia"/>
          <w:color w:val="3B3B3B"/>
          <w:sz w:val="23"/>
          <w:szCs w:val="23"/>
        </w:rPr>
        <w:br/>
      </w:r>
      <w:r>
        <w:rPr>
          <w:rFonts w:ascii="Georgia" w:hAnsi="Georgia"/>
          <w:color w:val="3B3B3B"/>
          <w:sz w:val="23"/>
          <w:szCs w:val="23"/>
          <w:shd w:val="clear" w:color="auto" w:fill="FFFFFF"/>
        </w:rPr>
        <w:t xml:space="preserve">   С весны 1945 года - командующий Приморской группой войск на Дальнем Востоке, в августе-сентябре 1945 года - войсками 1-го Дальневосточного фронта. Войска под командованием К. А. Мерецкова успешно действовали, обороняя Ленинград, освобождая Карелию и Заполярье, успешно провели наступательную операцию на Дальнем Востоке, в Восточной Маньчжурии и Северной Корее. После войны командовал войсками Приморского, Московского, Беломорского и Северного военных округов. С 1955 по 1964 год - помощник министра обороны по высшим военным учебным заведениям. С 1964 года состоял в Группе генеральных инспекторов Министерства обороны СССР.</w:t>
      </w:r>
    </w:p>
    <w:p w:rsidR="00237719" w:rsidRPr="00237719" w:rsidRDefault="00237719" w:rsidP="00237719">
      <w:pPr>
        <w:shd w:val="clear" w:color="auto" w:fill="FFFFFF"/>
        <w:spacing w:before="240" w:after="30" w:line="240" w:lineRule="auto"/>
        <w:outlineLvl w:val="1"/>
        <w:rPr>
          <w:rFonts w:ascii="Times New Roman" w:eastAsia="Times New Roman" w:hAnsi="Times New Roman" w:cs="Times New Roman"/>
          <w:b/>
          <w:bCs/>
          <w:color w:val="3B3B3B"/>
          <w:sz w:val="48"/>
          <w:szCs w:val="48"/>
          <w:lang w:eastAsia="ru-RU"/>
        </w:rPr>
      </w:pPr>
      <w:r w:rsidRPr="00237719">
        <w:rPr>
          <w:rFonts w:ascii="Times New Roman" w:eastAsia="Times New Roman" w:hAnsi="Times New Roman" w:cs="Times New Roman"/>
          <w:b/>
          <w:bCs/>
          <w:color w:val="3B3B3B"/>
          <w:sz w:val="48"/>
          <w:szCs w:val="48"/>
          <w:lang w:eastAsia="ru-RU"/>
        </w:rPr>
        <w:lastRenderedPageBreak/>
        <w:t>Говоров Леонид Александрович (1897 - 1955)</w:t>
      </w:r>
    </w:p>
    <w:p w:rsidR="0074103E" w:rsidRDefault="00237719" w:rsidP="00237719">
      <w:r>
        <w:rPr>
          <w:noProof/>
          <w:lang w:eastAsia="ru-RU"/>
        </w:rPr>
        <w:drawing>
          <wp:inline distT="0" distB="0" distL="0" distR="0" wp14:anchorId="5F65E045" wp14:editId="249CBF43">
            <wp:extent cx="5106686" cy="6426200"/>
            <wp:effectExtent l="0" t="0" r="0" b="0"/>
            <wp:docPr id="6" name="Рисунок 6" descr="http://www.sovsibir.ru/up/2010/038/038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ovsibir.ru/up/2010/038/038-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125" cy="643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719" w:rsidRDefault="0074103E" w:rsidP="0074103E">
      <w:pPr>
        <w:rPr>
          <w:rFonts w:ascii="Georgia" w:hAnsi="Georgia"/>
          <w:color w:val="3B3B3B"/>
          <w:sz w:val="23"/>
          <w:szCs w:val="23"/>
          <w:shd w:val="clear" w:color="auto" w:fill="FFFFFF"/>
        </w:rPr>
      </w:pPr>
      <w:r>
        <w:rPr>
          <w:rFonts w:ascii="Georgia" w:hAnsi="Georgia"/>
          <w:color w:val="3B3B3B"/>
          <w:sz w:val="23"/>
          <w:szCs w:val="23"/>
          <w:shd w:val="clear" w:color="auto" w:fill="FFFFFF"/>
        </w:rPr>
        <w:t>В 1941 году был назначен начальником артиллерии Западного направления, затем начальником артиллерии Резервного фронта, начальником артиллерии Западного фронта. С 18 октября 1941 года командовал войсками 5-й армии, державшей оборону на ближних подступах к Москве на Можайском направлении. Умело управлял войсками армии в период обороны и контрнаступления. Зарекомендовал себя как волевой командир, глубоко разбирающийся в тактике общевойскового боя.</w:t>
      </w:r>
      <w:r>
        <w:rPr>
          <w:rFonts w:ascii="Georgia" w:hAnsi="Georgia"/>
          <w:color w:val="3B3B3B"/>
          <w:sz w:val="23"/>
          <w:szCs w:val="23"/>
        </w:rPr>
        <w:br/>
      </w:r>
      <w:r>
        <w:rPr>
          <w:rFonts w:ascii="Georgia" w:hAnsi="Georgia"/>
          <w:color w:val="3B3B3B"/>
          <w:sz w:val="23"/>
          <w:szCs w:val="23"/>
          <w:shd w:val="clear" w:color="auto" w:fill="FFFFFF"/>
        </w:rPr>
        <w:t xml:space="preserve">   В апреле 1942 года был назначен командующим группой войск Ленинградского фронта, а в июне - командующим войсками Ленинградского фронта. Войска под командованием Л. А. Говорова успешно участвовали в оборонительных боях и в прорыве блокады Ленинграда. После снятия блокады Ленинграда войска фронта провели ряд успешных наступательных операций: Выборгскую, </w:t>
      </w:r>
      <w:proofErr w:type="spellStart"/>
      <w:r>
        <w:rPr>
          <w:rFonts w:ascii="Georgia" w:hAnsi="Georgia"/>
          <w:color w:val="3B3B3B"/>
          <w:sz w:val="23"/>
          <w:szCs w:val="23"/>
          <w:shd w:val="clear" w:color="auto" w:fill="FFFFFF"/>
        </w:rPr>
        <w:t>Таллинскую</w:t>
      </w:r>
      <w:proofErr w:type="spellEnd"/>
      <w:r>
        <w:rPr>
          <w:rFonts w:ascii="Georgia" w:hAnsi="Georgia"/>
          <w:color w:val="3B3B3B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Georgia" w:hAnsi="Georgia"/>
          <w:color w:val="3B3B3B"/>
          <w:sz w:val="23"/>
          <w:szCs w:val="23"/>
          <w:shd w:val="clear" w:color="auto" w:fill="FFFFFF"/>
        </w:rPr>
        <w:t>Моонзундскую</w:t>
      </w:r>
      <w:proofErr w:type="spellEnd"/>
      <w:r>
        <w:rPr>
          <w:rFonts w:ascii="Georgia" w:hAnsi="Georgia"/>
          <w:color w:val="3B3B3B"/>
          <w:sz w:val="23"/>
          <w:szCs w:val="23"/>
          <w:shd w:val="clear" w:color="auto" w:fill="FFFFFF"/>
        </w:rPr>
        <w:t xml:space="preserve"> десантную и другие. Оставаясь командующим войсками своего фронта, успешно координировал боевые действия войск 2-го и 3-го Прибалтийских фронтов.</w:t>
      </w:r>
    </w:p>
    <w:p w:rsidR="0074103E" w:rsidRDefault="0074103E" w:rsidP="0074103E">
      <w:pPr>
        <w:rPr>
          <w:rFonts w:ascii="Georgia" w:hAnsi="Georgia"/>
          <w:color w:val="3B3B3B"/>
          <w:sz w:val="23"/>
          <w:szCs w:val="23"/>
          <w:shd w:val="clear" w:color="auto" w:fill="FFFFFF"/>
        </w:rPr>
      </w:pPr>
    </w:p>
    <w:p w:rsidR="0074103E" w:rsidRPr="0074103E" w:rsidRDefault="0074103E" w:rsidP="0074103E">
      <w:pPr>
        <w:shd w:val="clear" w:color="auto" w:fill="FFFFFF"/>
        <w:spacing w:before="240" w:after="30" w:line="240" w:lineRule="auto"/>
        <w:outlineLvl w:val="1"/>
        <w:rPr>
          <w:rFonts w:ascii="Times New Roman" w:eastAsia="Times New Roman" w:hAnsi="Times New Roman" w:cs="Times New Roman"/>
          <w:b/>
          <w:bCs/>
          <w:color w:val="3B3B3B"/>
          <w:sz w:val="48"/>
          <w:szCs w:val="48"/>
          <w:lang w:eastAsia="ru-RU"/>
        </w:rPr>
      </w:pPr>
      <w:r w:rsidRPr="0074103E">
        <w:rPr>
          <w:rFonts w:ascii="Times New Roman" w:eastAsia="Times New Roman" w:hAnsi="Times New Roman" w:cs="Times New Roman"/>
          <w:b/>
          <w:bCs/>
          <w:color w:val="3B3B3B"/>
          <w:sz w:val="48"/>
          <w:szCs w:val="48"/>
          <w:lang w:eastAsia="ru-RU"/>
        </w:rPr>
        <w:lastRenderedPageBreak/>
        <w:t>Малиновский Родион Яковлевич (1898 - 1967)</w:t>
      </w:r>
    </w:p>
    <w:p w:rsidR="0074103E" w:rsidRDefault="0074103E" w:rsidP="0074103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4940300" cy="6817995"/>
            <wp:effectExtent l="0" t="0" r="0" b="1905"/>
            <wp:wrapTight wrapText="bothSides">
              <wp:wrapPolygon edited="0">
                <wp:start x="0" y="0"/>
                <wp:lineTo x="0" y="21546"/>
                <wp:lineTo x="21489" y="21546"/>
                <wp:lineTo x="21489" y="0"/>
                <wp:lineTo x="0" y="0"/>
              </wp:wrapPolygon>
            </wp:wrapTight>
            <wp:docPr id="7" name="Рисунок 7" descr="http://www.znanijamira.ru/img/55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znanijamira.ru/img/55/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681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03E" w:rsidRDefault="0074103E" w:rsidP="0074103E">
      <w:pPr>
        <w:rPr>
          <w:rFonts w:ascii="Georgia" w:hAnsi="Georgia"/>
          <w:color w:val="3B3B3B"/>
          <w:sz w:val="23"/>
          <w:szCs w:val="23"/>
          <w:shd w:val="clear" w:color="auto" w:fill="FFFFFF"/>
        </w:rPr>
      </w:pPr>
      <w:r>
        <w:rPr>
          <w:rFonts w:ascii="Georgia" w:hAnsi="Georgia"/>
          <w:color w:val="3B3B3B"/>
          <w:sz w:val="23"/>
          <w:szCs w:val="23"/>
          <w:shd w:val="clear" w:color="auto" w:fill="FFFFFF"/>
        </w:rPr>
        <w:t xml:space="preserve">Великую Отечественную войну начал на границе по реке Прут, где его корпус сдерживал попытки румынских и немецких частей переправиться на нашу сторону. В августе 1941 - командующий 6-й армией. С декабря 1941 года командовал войсками Южного фронта. С августа по октябрь 1942 - войсками 66-й армии, сражавшейся севернее Сталинграда. В октябре-ноябре - заместитель командующего Воронежским фронтом. С ноября 1942 года командовал 2-й гвардейской армией, которая формировалась в Тамбовской области. Эта армия в декабре месяце 1942 года остановила и разгромила ударную группировку фашистов, шедшую деблокировать Сталинградскую группировку фельдмаршала Паулюса (группа армий «ДОН» фельдмаршала </w:t>
      </w:r>
      <w:proofErr w:type="spellStart"/>
      <w:r>
        <w:rPr>
          <w:rFonts w:ascii="Georgia" w:hAnsi="Georgia"/>
          <w:color w:val="3B3B3B"/>
          <w:sz w:val="23"/>
          <w:szCs w:val="23"/>
          <w:shd w:val="clear" w:color="auto" w:fill="FFFFFF"/>
        </w:rPr>
        <w:t>Манштейна</w:t>
      </w:r>
      <w:proofErr w:type="spellEnd"/>
      <w:r>
        <w:rPr>
          <w:rFonts w:ascii="Georgia" w:hAnsi="Georgia"/>
          <w:color w:val="3B3B3B"/>
          <w:sz w:val="23"/>
          <w:szCs w:val="23"/>
          <w:shd w:val="clear" w:color="auto" w:fill="FFFFFF"/>
        </w:rPr>
        <w:t>).</w:t>
      </w:r>
      <w:r>
        <w:rPr>
          <w:rFonts w:ascii="Georgia" w:hAnsi="Georgia"/>
          <w:color w:val="3B3B3B"/>
          <w:sz w:val="23"/>
          <w:szCs w:val="23"/>
        </w:rPr>
        <w:br/>
      </w:r>
      <w:r w:rsidR="005629E5">
        <w:rPr>
          <w:rFonts w:ascii="Georgia" w:hAnsi="Georgia"/>
          <w:color w:val="3B3B3B"/>
          <w:sz w:val="23"/>
          <w:szCs w:val="23"/>
          <w:shd w:val="clear" w:color="auto" w:fill="FFFFFF"/>
        </w:rPr>
        <w:t xml:space="preserve">  </w:t>
      </w:r>
      <w:r>
        <w:rPr>
          <w:rFonts w:ascii="Georgia" w:hAnsi="Georgia"/>
          <w:color w:val="3B3B3B"/>
          <w:sz w:val="23"/>
          <w:szCs w:val="23"/>
          <w:shd w:val="clear" w:color="auto" w:fill="FFFFFF"/>
        </w:rPr>
        <w:t xml:space="preserve">С февраля 1943 года Р. Я. Малиновский командовал войсками Южного, а с марта того же года - Юго-Западного фронтов. Войска фронтов под его командованием освобождали Донбасс и Правобережную Украину. Весной 1944 года войска под командованием Р. Я. Малиновского освободили города Николаев и Одессу. С мая 1944 года Р. Я. Малиновский командовал войсками 2-го Украинского фронта. В конце августа войска 2-го Украинского фронта совместно с войсками 3-го Украинского фронта провели важную стратегическую операцию - Ясско-Кишиневскую. Это одна из выдающихся операций Великой Отечественной войны. Осенью 1944 - весной 1945 года войска 2-го Украинского фронта провели </w:t>
      </w:r>
      <w:proofErr w:type="spellStart"/>
      <w:r>
        <w:rPr>
          <w:rFonts w:ascii="Georgia" w:hAnsi="Georgia"/>
          <w:color w:val="3B3B3B"/>
          <w:sz w:val="23"/>
          <w:szCs w:val="23"/>
          <w:shd w:val="clear" w:color="auto" w:fill="FFFFFF"/>
        </w:rPr>
        <w:t>Дебреценскую</w:t>
      </w:r>
      <w:proofErr w:type="spellEnd"/>
      <w:r>
        <w:rPr>
          <w:rFonts w:ascii="Georgia" w:hAnsi="Georgia"/>
          <w:color w:val="3B3B3B"/>
          <w:sz w:val="23"/>
          <w:szCs w:val="23"/>
          <w:shd w:val="clear" w:color="auto" w:fill="FFFFFF"/>
        </w:rPr>
        <w:t xml:space="preserve">, Будапештскую и Венскую операции, разгромили фашистские войска в Венгрии, Австрии и Чехословакии. С июля 1945 года Р. Я. Малиновский командовал войсками Забайкальского округа, участвовал в разгроме японской </w:t>
      </w:r>
      <w:proofErr w:type="spellStart"/>
      <w:r>
        <w:rPr>
          <w:rFonts w:ascii="Georgia" w:hAnsi="Georgia"/>
          <w:color w:val="3B3B3B"/>
          <w:sz w:val="23"/>
          <w:szCs w:val="23"/>
          <w:shd w:val="clear" w:color="auto" w:fill="FFFFFF"/>
        </w:rPr>
        <w:t>Квантунской</w:t>
      </w:r>
      <w:proofErr w:type="spellEnd"/>
      <w:r>
        <w:rPr>
          <w:rFonts w:ascii="Georgia" w:hAnsi="Georgia"/>
          <w:color w:val="3B3B3B"/>
          <w:sz w:val="23"/>
          <w:szCs w:val="23"/>
          <w:shd w:val="clear" w:color="auto" w:fill="FFFFFF"/>
        </w:rPr>
        <w:t xml:space="preserve"> армии</w:t>
      </w:r>
    </w:p>
    <w:p w:rsidR="009C2515" w:rsidRDefault="009C2515" w:rsidP="0074103E">
      <w:pPr>
        <w:rPr>
          <w:rFonts w:ascii="Times New Roman" w:hAnsi="Times New Roman" w:cs="Times New Roman"/>
          <w:sz w:val="28"/>
          <w:szCs w:val="28"/>
        </w:rPr>
      </w:pPr>
      <w:r w:rsidRPr="009C2515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Награда</w:t>
      </w:r>
      <w:r w:rsidRPr="009C2515">
        <w:rPr>
          <w:rFonts w:ascii="Times New Roman" w:hAnsi="Times New Roman" w:cs="Times New Roman"/>
          <w:sz w:val="28"/>
          <w:szCs w:val="28"/>
        </w:rPr>
        <w:t> - одна из форм поощрения, свидетельство признания особых заслуг.</w:t>
      </w:r>
      <w:r w:rsidRPr="009C2515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9C2515">
        <w:rPr>
          <w:rFonts w:ascii="Times New Roman" w:hAnsi="Times New Roman" w:cs="Times New Roman"/>
          <w:sz w:val="28"/>
          <w:szCs w:val="28"/>
        </w:rPr>
        <w:t>Основными наградами являются:</w:t>
      </w:r>
      <w:r w:rsidRPr="009C2515">
        <w:rPr>
          <w:rFonts w:ascii="Times New Roman" w:hAnsi="Times New Roman" w:cs="Times New Roman"/>
          <w:sz w:val="28"/>
          <w:szCs w:val="28"/>
        </w:rPr>
        <w:br/>
        <w:t xml:space="preserve">присвоение звания Героя России, Героя труда, почетных званий, награждение орденами, медалями, почетными грамотами, дипломами, премиями, значками, занесение в Книгу почета или на Доску почета, </w:t>
      </w:r>
      <w:proofErr w:type="spellStart"/>
      <w:r w:rsidRPr="009C2515">
        <w:rPr>
          <w:rFonts w:ascii="Times New Roman" w:hAnsi="Times New Roman" w:cs="Times New Roman"/>
          <w:sz w:val="28"/>
          <w:szCs w:val="28"/>
        </w:rPr>
        <w:t>обьявление</w:t>
      </w:r>
      <w:proofErr w:type="spellEnd"/>
      <w:r w:rsidRPr="009C2515">
        <w:rPr>
          <w:rFonts w:ascii="Times New Roman" w:hAnsi="Times New Roman" w:cs="Times New Roman"/>
          <w:sz w:val="28"/>
          <w:szCs w:val="28"/>
        </w:rPr>
        <w:t xml:space="preserve"> благодарности и др.</w:t>
      </w:r>
      <w:r w:rsidRPr="009C2515">
        <w:rPr>
          <w:rFonts w:ascii="Times New Roman" w:hAnsi="Times New Roman" w:cs="Times New Roman"/>
          <w:sz w:val="28"/>
          <w:szCs w:val="28"/>
        </w:rPr>
        <w:br/>
        <w:t>Величайшим испытанием для Вооруженных сил, всего советского народа явилась Великая Отечественная Война 1941 - 1945 гг., которая закончилась полной победой на фашизмом.</w:t>
      </w:r>
      <w:proofErr w:type="gramEnd"/>
      <w:r w:rsidRPr="009C2515">
        <w:rPr>
          <w:rFonts w:ascii="Times New Roman" w:hAnsi="Times New Roman" w:cs="Times New Roman"/>
          <w:sz w:val="28"/>
          <w:szCs w:val="28"/>
        </w:rPr>
        <w:t xml:space="preserve"> Она имела всемирно-историческое значение, оказала огромное влияние на все послевоенное развитие человечества.</w:t>
      </w:r>
      <w:r w:rsidRPr="009C2515">
        <w:rPr>
          <w:rFonts w:ascii="Times New Roman" w:hAnsi="Times New Roman" w:cs="Times New Roman"/>
          <w:sz w:val="28"/>
          <w:szCs w:val="28"/>
        </w:rPr>
        <w:br/>
        <w:t xml:space="preserve">Советские вооруженные силы избавили человечество от угрозы </w:t>
      </w:r>
      <w:proofErr w:type="spellStart"/>
      <w:r w:rsidRPr="009C2515">
        <w:rPr>
          <w:rFonts w:ascii="Times New Roman" w:hAnsi="Times New Roman" w:cs="Times New Roman"/>
          <w:sz w:val="28"/>
          <w:szCs w:val="28"/>
        </w:rPr>
        <w:t>фашисткого</w:t>
      </w:r>
      <w:proofErr w:type="spellEnd"/>
      <w:r w:rsidRPr="009C2515">
        <w:rPr>
          <w:rFonts w:ascii="Times New Roman" w:hAnsi="Times New Roman" w:cs="Times New Roman"/>
          <w:sz w:val="28"/>
          <w:szCs w:val="28"/>
        </w:rPr>
        <w:t xml:space="preserve"> порабощения, спасли мировую цивилизацию, оказали помощь многим народам Европы в освобождении от фашистского рабства.</w:t>
      </w:r>
      <w:r w:rsidRPr="009C2515">
        <w:rPr>
          <w:rFonts w:ascii="Times New Roman" w:hAnsi="Times New Roman" w:cs="Times New Roman"/>
          <w:sz w:val="28"/>
          <w:szCs w:val="28"/>
        </w:rPr>
        <w:br/>
        <w:t>Свой интернациональный долг Советские Вооруженные силы выполнили и в отношении порабощенных милитаристской Японией народов Азии, в первую очередь Китая, Кореи, Вьетнама.</w:t>
      </w:r>
      <w:r w:rsidRPr="009C2515">
        <w:rPr>
          <w:rFonts w:ascii="Times New Roman" w:hAnsi="Times New Roman" w:cs="Times New Roman"/>
          <w:sz w:val="28"/>
          <w:szCs w:val="28"/>
        </w:rPr>
        <w:br/>
        <w:t xml:space="preserve">За подвиги на фронтах </w:t>
      </w:r>
      <w:proofErr w:type="spellStart"/>
      <w:r w:rsidRPr="009C2515">
        <w:rPr>
          <w:rFonts w:ascii="Times New Roman" w:hAnsi="Times New Roman" w:cs="Times New Roman"/>
          <w:sz w:val="28"/>
          <w:szCs w:val="28"/>
        </w:rPr>
        <w:t>Воликой</w:t>
      </w:r>
      <w:proofErr w:type="spellEnd"/>
      <w:r w:rsidRPr="009C2515">
        <w:rPr>
          <w:rFonts w:ascii="Times New Roman" w:hAnsi="Times New Roman" w:cs="Times New Roman"/>
          <w:sz w:val="28"/>
          <w:szCs w:val="28"/>
        </w:rPr>
        <w:t xml:space="preserve"> Отечественной войны 11603 воина были удостоены звания Героя Советского Союза, 104 из них получили это звание дважды, а Г. К. Жуков, И. Н. </w:t>
      </w:r>
      <w:proofErr w:type="spellStart"/>
      <w:r w:rsidRPr="009C2515">
        <w:rPr>
          <w:rFonts w:ascii="Times New Roman" w:hAnsi="Times New Roman" w:cs="Times New Roman"/>
          <w:sz w:val="28"/>
          <w:szCs w:val="28"/>
        </w:rPr>
        <w:t>Кожедуб</w:t>
      </w:r>
      <w:proofErr w:type="spellEnd"/>
      <w:r w:rsidRPr="009C2515">
        <w:rPr>
          <w:rFonts w:ascii="Times New Roman" w:hAnsi="Times New Roman" w:cs="Times New Roman"/>
          <w:sz w:val="28"/>
          <w:szCs w:val="28"/>
        </w:rPr>
        <w:t xml:space="preserve"> и А. И. </w:t>
      </w:r>
      <w:proofErr w:type="spellStart"/>
      <w:r w:rsidRPr="009C2515">
        <w:rPr>
          <w:rFonts w:ascii="Times New Roman" w:hAnsi="Times New Roman" w:cs="Times New Roman"/>
          <w:sz w:val="28"/>
          <w:szCs w:val="28"/>
        </w:rPr>
        <w:t>Покрышкин</w:t>
      </w:r>
      <w:proofErr w:type="spellEnd"/>
      <w:r w:rsidRPr="009C2515">
        <w:rPr>
          <w:rFonts w:ascii="Times New Roman" w:hAnsi="Times New Roman" w:cs="Times New Roman"/>
          <w:sz w:val="28"/>
          <w:szCs w:val="28"/>
        </w:rPr>
        <w:t xml:space="preserve"> - трижды.</w:t>
      </w:r>
      <w:r w:rsidRPr="009C2515">
        <w:rPr>
          <w:rFonts w:ascii="Times New Roman" w:hAnsi="Times New Roman" w:cs="Times New Roman"/>
          <w:sz w:val="28"/>
          <w:szCs w:val="28"/>
        </w:rPr>
        <w:br/>
        <w:t>Орденами и медалями было награждено более 7 млн. человек.</w:t>
      </w:r>
      <w:r w:rsidRPr="009C2515">
        <w:rPr>
          <w:rFonts w:ascii="Times New Roman" w:hAnsi="Times New Roman" w:cs="Times New Roman"/>
          <w:sz w:val="28"/>
          <w:szCs w:val="28"/>
        </w:rPr>
        <w:br/>
        <w:t>Соединениям, частям и кораблям Советских Вооруженных сил вручено 10900 боевых орденов.</w:t>
      </w:r>
      <w:r w:rsidRPr="009C2515">
        <w:rPr>
          <w:rFonts w:ascii="Times New Roman" w:hAnsi="Times New Roman" w:cs="Times New Roman"/>
          <w:sz w:val="28"/>
          <w:szCs w:val="28"/>
        </w:rPr>
        <w:br/>
        <w:t>С беспримерным мужеством сражались с врагом советские партизаны, ополченцы и подпольщики.</w:t>
      </w:r>
      <w:r w:rsidRPr="009C2515">
        <w:rPr>
          <w:rFonts w:ascii="Times New Roman" w:hAnsi="Times New Roman" w:cs="Times New Roman"/>
          <w:sz w:val="28"/>
          <w:szCs w:val="28"/>
        </w:rPr>
        <w:br/>
        <w:t xml:space="preserve">Экономической базой победоносной Великой Отечественной войны была социалистическая экономика страны, умелая мобилизация и организация всех сил и средств государства для победы над врагом. В СССР было </w:t>
      </w:r>
      <w:proofErr w:type="spellStart"/>
      <w:r w:rsidRPr="009C2515">
        <w:rPr>
          <w:rFonts w:ascii="Times New Roman" w:hAnsi="Times New Roman" w:cs="Times New Roman"/>
          <w:sz w:val="28"/>
          <w:szCs w:val="28"/>
        </w:rPr>
        <w:t>созданно</w:t>
      </w:r>
      <w:proofErr w:type="spellEnd"/>
      <w:r w:rsidRPr="009C2515">
        <w:rPr>
          <w:rFonts w:ascii="Times New Roman" w:hAnsi="Times New Roman" w:cs="Times New Roman"/>
          <w:sz w:val="28"/>
          <w:szCs w:val="28"/>
        </w:rPr>
        <w:t xml:space="preserve"> слаженное военное хозяйство, достигнуто единство фронта и тыла. </w:t>
      </w:r>
      <w:proofErr w:type="gramStart"/>
      <w:r w:rsidRPr="009C2515">
        <w:rPr>
          <w:rFonts w:ascii="Times New Roman" w:hAnsi="Times New Roman" w:cs="Times New Roman"/>
          <w:sz w:val="28"/>
          <w:szCs w:val="28"/>
        </w:rPr>
        <w:t xml:space="preserve">Советские люди проявили массовый трудовой </w:t>
      </w:r>
      <w:proofErr w:type="spellStart"/>
      <w:r w:rsidRPr="009C2515">
        <w:rPr>
          <w:rFonts w:ascii="Times New Roman" w:hAnsi="Times New Roman" w:cs="Times New Roman"/>
          <w:sz w:val="28"/>
          <w:szCs w:val="28"/>
        </w:rPr>
        <w:t>героиз</w:t>
      </w:r>
      <w:proofErr w:type="spellEnd"/>
      <w:r w:rsidRPr="009C2515">
        <w:rPr>
          <w:rFonts w:ascii="Times New Roman" w:hAnsi="Times New Roman" w:cs="Times New Roman"/>
          <w:sz w:val="28"/>
          <w:szCs w:val="28"/>
        </w:rPr>
        <w:t>, совершили подвиг, равного которому еще не знала история.</w:t>
      </w:r>
      <w:proofErr w:type="gramEnd"/>
    </w:p>
    <w:p w:rsidR="009C2515" w:rsidRDefault="009C2515" w:rsidP="0074103E">
      <w:pPr>
        <w:rPr>
          <w:rFonts w:ascii="Times New Roman" w:hAnsi="Times New Roman" w:cs="Times New Roman"/>
          <w:sz w:val="28"/>
          <w:szCs w:val="28"/>
        </w:rPr>
      </w:pPr>
    </w:p>
    <w:p w:rsidR="009C2515" w:rsidRDefault="009C2515" w:rsidP="0074103E">
      <w:pPr>
        <w:rPr>
          <w:rFonts w:ascii="Times New Roman" w:hAnsi="Times New Roman" w:cs="Times New Roman"/>
          <w:sz w:val="28"/>
          <w:szCs w:val="28"/>
        </w:rPr>
      </w:pPr>
    </w:p>
    <w:p w:rsidR="009C2515" w:rsidRDefault="009C2515" w:rsidP="0074103E">
      <w:pPr>
        <w:rPr>
          <w:rFonts w:ascii="Times New Roman" w:hAnsi="Times New Roman" w:cs="Times New Roman"/>
          <w:sz w:val="28"/>
          <w:szCs w:val="28"/>
        </w:rPr>
      </w:pPr>
    </w:p>
    <w:p w:rsidR="009C2515" w:rsidRDefault="009C2515" w:rsidP="0074103E">
      <w:pPr>
        <w:rPr>
          <w:rFonts w:ascii="Times New Roman" w:hAnsi="Times New Roman" w:cs="Times New Roman"/>
          <w:sz w:val="28"/>
          <w:szCs w:val="28"/>
        </w:rPr>
      </w:pPr>
    </w:p>
    <w:p w:rsidR="009C2515" w:rsidRDefault="009C2515" w:rsidP="0074103E">
      <w:pPr>
        <w:rPr>
          <w:rFonts w:ascii="Times New Roman" w:hAnsi="Times New Roman" w:cs="Times New Roman"/>
          <w:sz w:val="28"/>
          <w:szCs w:val="28"/>
        </w:rPr>
      </w:pPr>
    </w:p>
    <w:p w:rsidR="009C2515" w:rsidRDefault="009C2515" w:rsidP="0074103E">
      <w:pPr>
        <w:rPr>
          <w:rFonts w:ascii="Times New Roman" w:hAnsi="Times New Roman" w:cs="Times New Roman"/>
          <w:sz w:val="28"/>
          <w:szCs w:val="28"/>
        </w:rPr>
      </w:pPr>
    </w:p>
    <w:p w:rsidR="009C2515" w:rsidRDefault="009C2515" w:rsidP="0074103E">
      <w:pPr>
        <w:rPr>
          <w:rFonts w:ascii="Times New Roman" w:hAnsi="Times New Roman" w:cs="Times New Roman"/>
          <w:sz w:val="28"/>
          <w:szCs w:val="28"/>
        </w:rPr>
      </w:pPr>
    </w:p>
    <w:p w:rsidR="009C2515" w:rsidRDefault="009C2515" w:rsidP="0074103E">
      <w:pPr>
        <w:rPr>
          <w:rFonts w:ascii="Times New Roman" w:hAnsi="Times New Roman" w:cs="Times New Roman"/>
          <w:sz w:val="28"/>
          <w:szCs w:val="28"/>
        </w:rPr>
      </w:pPr>
    </w:p>
    <w:p w:rsidR="002477E8" w:rsidRPr="002477E8" w:rsidRDefault="002477E8" w:rsidP="002477E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bookmarkStart w:id="0" w:name="medal1"/>
      <w:r w:rsidRPr="002477E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Орден Отечественной Войны</w:t>
      </w:r>
    </w:p>
    <w:p w:rsidR="009C2515" w:rsidRDefault="002477E8" w:rsidP="009C2515">
      <w:pPr>
        <w:pStyle w:val="a5"/>
        <w:shd w:val="clear" w:color="auto" w:fill="FFFFFF" w:themeFill="background1"/>
        <w:rPr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3037D9E" wp14:editId="77F6E0F3">
            <wp:simplePos x="0" y="0"/>
            <wp:positionH relativeFrom="column">
              <wp:posOffset>-152400</wp:posOffset>
            </wp:positionH>
            <wp:positionV relativeFrom="paragraph">
              <wp:posOffset>584200</wp:posOffset>
            </wp:positionV>
            <wp:extent cx="3251200" cy="3337560"/>
            <wp:effectExtent l="0" t="0" r="6350" b="0"/>
            <wp:wrapTight wrapText="bothSides">
              <wp:wrapPolygon edited="0">
                <wp:start x="0" y="0"/>
                <wp:lineTo x="0" y="21452"/>
                <wp:lineTo x="21516" y="21452"/>
                <wp:lineTo x="21516" y="0"/>
                <wp:lineTo x="0" y="0"/>
              </wp:wrapPolygon>
            </wp:wrapTight>
            <wp:docPr id="8" name="Рисунок 8" descr="Фотография ордена Отечественной Вой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графия ордена Отечественной Войн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 w:val="27"/>
          <w:szCs w:val="27"/>
        </w:rPr>
        <w:t>Краткое описание награды.</w:t>
      </w:r>
      <w:r>
        <w:rPr>
          <w:color w:val="000000"/>
          <w:sz w:val="27"/>
          <w:szCs w:val="27"/>
        </w:rPr>
        <w:br/>
        <w:t xml:space="preserve">   Орден Отечественной Войны вручался военнослужащим и </w:t>
      </w:r>
      <w:proofErr w:type="spellStart"/>
      <w:r>
        <w:rPr>
          <w:color w:val="000000"/>
          <w:sz w:val="27"/>
          <w:szCs w:val="27"/>
        </w:rPr>
        <w:t>партизам</w:t>
      </w:r>
      <w:proofErr w:type="spellEnd"/>
      <w:r>
        <w:rPr>
          <w:color w:val="000000"/>
          <w:sz w:val="27"/>
          <w:szCs w:val="27"/>
        </w:rPr>
        <w:t>, проявившим в боях храбрость, стойкость и мужество, а также военнослужащим, которые своими действиями способствовали успеху боевых операций наших войск.</w:t>
      </w:r>
      <w:r>
        <w:rPr>
          <w:color w:val="000000"/>
          <w:sz w:val="27"/>
          <w:szCs w:val="27"/>
        </w:rPr>
        <w:br/>
        <w:t>   В годы войны было произведено 324 000 награждений орденом Отечественной войны I степени и 951 000 - II степени. Среди награжденных было несколько сотен иностранцев - воинов Войска Польского, чехословацкого корпуса, авиаполка "Нормандия-Неман" и других соединений и частей, сражавшихся против Германии.</w:t>
      </w:r>
    </w:p>
    <w:p w:rsidR="00E83C6E" w:rsidRDefault="00E83C6E" w:rsidP="009C2515">
      <w:pPr>
        <w:pStyle w:val="a5"/>
        <w:shd w:val="clear" w:color="auto" w:fill="FFFFFF" w:themeFill="background1"/>
        <w:rPr>
          <w:color w:val="000000"/>
          <w:sz w:val="27"/>
          <w:szCs w:val="27"/>
        </w:rPr>
      </w:pPr>
    </w:p>
    <w:p w:rsidR="00E83C6E" w:rsidRDefault="00E83C6E" w:rsidP="009C2515">
      <w:pPr>
        <w:pStyle w:val="a5"/>
        <w:shd w:val="clear" w:color="auto" w:fill="FFFFFF" w:themeFill="background1"/>
        <w:rPr>
          <w:color w:val="000000"/>
          <w:sz w:val="27"/>
          <w:szCs w:val="27"/>
        </w:rPr>
      </w:pPr>
    </w:p>
    <w:p w:rsidR="00E83C6E" w:rsidRDefault="00E83C6E" w:rsidP="009C2515">
      <w:pPr>
        <w:pStyle w:val="a5"/>
        <w:shd w:val="clear" w:color="auto" w:fill="FFFFFF" w:themeFill="background1"/>
        <w:rPr>
          <w:color w:val="000000"/>
          <w:sz w:val="27"/>
          <w:szCs w:val="27"/>
        </w:rPr>
      </w:pPr>
    </w:p>
    <w:p w:rsidR="00E83C6E" w:rsidRPr="00E83C6E" w:rsidRDefault="00E83C6E" w:rsidP="00E83C6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E83C6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Орден Суворова</w:t>
      </w:r>
    </w:p>
    <w:p w:rsidR="009C2515" w:rsidRDefault="00E83C6E" w:rsidP="00E83C6E">
      <w:pPr>
        <w:pStyle w:val="a5"/>
        <w:shd w:val="clear" w:color="auto" w:fill="FFFFFF" w:themeFill="background1"/>
        <w:rPr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520C037" wp14:editId="647AD439">
            <wp:simplePos x="0" y="0"/>
            <wp:positionH relativeFrom="column">
              <wp:posOffset>0</wp:posOffset>
            </wp:positionH>
            <wp:positionV relativeFrom="paragraph">
              <wp:posOffset>432435</wp:posOffset>
            </wp:positionV>
            <wp:extent cx="2438400" cy="3803015"/>
            <wp:effectExtent l="0" t="0" r="0" b="6985"/>
            <wp:wrapTight wrapText="bothSides">
              <wp:wrapPolygon edited="0">
                <wp:start x="0" y="0"/>
                <wp:lineTo x="0" y="21531"/>
                <wp:lineTo x="21431" y="21531"/>
                <wp:lineTo x="21431" y="0"/>
                <wp:lineTo x="0" y="0"/>
              </wp:wrapPolygon>
            </wp:wrapTight>
            <wp:docPr id="9" name="Рисунок 9" descr="Фотография ордена Кутуз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графия ордена Кутузов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8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 w:val="27"/>
          <w:szCs w:val="27"/>
        </w:rPr>
        <w:t>Краткое описание награды.</w:t>
      </w:r>
      <w:r>
        <w:rPr>
          <w:color w:val="000000"/>
          <w:sz w:val="27"/>
          <w:szCs w:val="27"/>
        </w:rPr>
        <w:br/>
        <w:t>   Орденом Суворова награждались военачальники за отличную организацию боевых операций и проявленные при этом решительность и настойчивость, в результате чего была достигнута победа в бою. Орден I степени мог быть вручен командующим фронтами и армиями, их заместителям, начальникам штабов, оперативных управлений и родов войск фронтов и армий за отлично организованную и проведенную операцию в масштабах армии или фронта, в результате которой противник был разгромлен или уничтожен. Особо оговаривалось одно обстоятельство - орден имени великого полководца присуждался за победу, одержанную над численно превосходящими силами противника.</w:t>
      </w:r>
      <w:r>
        <w:rPr>
          <w:color w:val="000000"/>
          <w:sz w:val="27"/>
          <w:szCs w:val="27"/>
        </w:rPr>
        <w:br/>
        <w:t>      За время Великой Отечественной Войны орденом Суворова I степени был награжден 391 человек (из них более 20 - трижды), орденом III степени - 4 012 человек, орденом Суворова всех степеней - более 7 000 человек.</w:t>
      </w:r>
      <w:hyperlink r:id="rId16" w:history="1">
        <w:r w:rsidRPr="00E83C6E">
          <w:rPr>
            <w:color w:val="0000FF"/>
            <w:sz w:val="27"/>
            <w:szCs w:val="27"/>
            <w:u w:val="single"/>
          </w:rPr>
          <w:br/>
        </w:r>
      </w:hyperlink>
      <w:bookmarkEnd w:id="0"/>
    </w:p>
    <w:p w:rsidR="00E83C6E" w:rsidRDefault="00E83C6E" w:rsidP="00E83C6E">
      <w:pPr>
        <w:pStyle w:val="a5"/>
        <w:shd w:val="clear" w:color="auto" w:fill="FFFFFF" w:themeFill="background1"/>
        <w:rPr>
          <w:color w:val="000000"/>
          <w:sz w:val="27"/>
          <w:szCs w:val="27"/>
        </w:rPr>
      </w:pPr>
    </w:p>
    <w:p w:rsidR="00E83C6E" w:rsidRDefault="00E83C6E" w:rsidP="00E83C6E">
      <w:pPr>
        <w:pStyle w:val="a5"/>
        <w:shd w:val="clear" w:color="auto" w:fill="FFFFFF" w:themeFill="background1"/>
        <w:rPr>
          <w:color w:val="000000"/>
          <w:sz w:val="27"/>
          <w:szCs w:val="27"/>
        </w:rPr>
      </w:pPr>
    </w:p>
    <w:p w:rsidR="00E83C6E" w:rsidRPr="00E83C6E" w:rsidRDefault="00E83C6E" w:rsidP="00E83C6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E83C6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Орден Красной Звезды</w:t>
      </w:r>
    </w:p>
    <w:p w:rsidR="00E83C6E" w:rsidRDefault="00E83C6E" w:rsidP="00E83C6E">
      <w:pPr>
        <w:pStyle w:val="a5"/>
        <w:shd w:val="clear" w:color="auto" w:fill="FFFFFF" w:themeFill="background1"/>
        <w:rPr>
          <w:sz w:val="28"/>
          <w:szCs w:val="28"/>
        </w:rPr>
      </w:pPr>
      <w:r>
        <w:rPr>
          <w:b/>
          <w:bCs/>
          <w:color w:val="000000"/>
          <w:sz w:val="27"/>
          <w:szCs w:val="27"/>
        </w:rPr>
        <w:t>Краткое описание награды:</w:t>
      </w:r>
      <w:r>
        <w:rPr>
          <w:color w:val="000000"/>
          <w:sz w:val="27"/>
          <w:szCs w:val="27"/>
        </w:rPr>
        <w:br/>
        <w:t xml:space="preserve">   Орденом Красной Звезды награждались военнослужащие, сотрудники госбезопасности и другие граждане СССР, а также воинские части, военные корабли, соединения и объединения; кроме того, </w:t>
      </w:r>
      <w:proofErr w:type="gramStart"/>
      <w:r>
        <w:rPr>
          <w:color w:val="000000"/>
          <w:sz w:val="27"/>
          <w:szCs w:val="27"/>
        </w:rPr>
        <w:t>лица</w:t>
      </w:r>
      <w:proofErr w:type="gramEnd"/>
      <w:r>
        <w:rPr>
          <w:color w:val="000000"/>
          <w:sz w:val="27"/>
          <w:szCs w:val="27"/>
        </w:rPr>
        <w:t xml:space="preserve"> не являвшиеся гражданами СССР, но особо отличившиеся в боях против врагов Советской власти.</w:t>
      </w:r>
      <w:r>
        <w:rPr>
          <w:color w:val="000000"/>
          <w:sz w:val="27"/>
          <w:szCs w:val="27"/>
        </w:rPr>
        <w:br/>
        <w:t>   С момента утверждения ордена и до окончания второй мировой войны было награждено 2 881 500 человек. С 1945 по 1991 гг. было вручено около 900 000 орденов (большинство из них - за выслугу лет).</w: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3136900" cy="3136900"/>
            <wp:effectExtent l="0" t="0" r="6350" b="6350"/>
            <wp:wrapTight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ight>
            <wp:docPr id="10" name="Рисунок 10" descr="Фотография ордена Красной Звез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графия ордена Красной Звезды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C6E" w:rsidRPr="00E83C6E" w:rsidRDefault="00E83C6E" w:rsidP="00E83C6E">
      <w:pPr>
        <w:rPr>
          <w:lang w:eastAsia="ru-RU"/>
        </w:rPr>
      </w:pPr>
    </w:p>
    <w:p w:rsidR="00E83C6E" w:rsidRPr="00E83C6E" w:rsidRDefault="00E83C6E" w:rsidP="00E83C6E">
      <w:pPr>
        <w:rPr>
          <w:lang w:eastAsia="ru-RU"/>
        </w:rPr>
      </w:pPr>
    </w:p>
    <w:p w:rsidR="00E83C6E" w:rsidRPr="00E83C6E" w:rsidRDefault="00E83C6E" w:rsidP="00E83C6E">
      <w:pPr>
        <w:rPr>
          <w:lang w:eastAsia="ru-RU"/>
        </w:rPr>
      </w:pPr>
    </w:p>
    <w:p w:rsidR="00E83C6E" w:rsidRPr="00E83C6E" w:rsidRDefault="00E83C6E" w:rsidP="00E83C6E">
      <w:pPr>
        <w:pStyle w:val="3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lang w:eastAsia="ru-RU"/>
        </w:rPr>
        <w:tab/>
      </w:r>
      <w:r w:rsidRPr="00E83C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Орден "Красное Знамя"</w:t>
      </w:r>
    </w:p>
    <w:p w:rsidR="00E83C6E" w:rsidRPr="00E83C6E" w:rsidRDefault="00E83C6E" w:rsidP="00E83C6E">
      <w:pPr>
        <w:tabs>
          <w:tab w:val="left" w:pos="1540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F548F3A" wp14:editId="0A0770F3">
            <wp:simplePos x="0" y="0"/>
            <wp:positionH relativeFrom="column">
              <wp:posOffset>0</wp:posOffset>
            </wp:positionH>
            <wp:positionV relativeFrom="paragraph">
              <wp:posOffset>303530</wp:posOffset>
            </wp:positionV>
            <wp:extent cx="3136900" cy="3972560"/>
            <wp:effectExtent l="0" t="0" r="6350" b="8890"/>
            <wp:wrapTight wrapText="bothSides">
              <wp:wrapPolygon edited="0">
                <wp:start x="0" y="0"/>
                <wp:lineTo x="0" y="21545"/>
                <wp:lineTo x="21513" y="21545"/>
                <wp:lineTo x="21513" y="0"/>
                <wp:lineTo x="0" y="0"/>
              </wp:wrapPolygon>
            </wp:wrapTight>
            <wp:docPr id="11" name="Рисунок 11" descr="Фотография ордена Красное Знам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графия ордена Красное Знам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C6E" w:rsidRDefault="00E83C6E" w:rsidP="00E83C6E">
      <w:pPr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Краткая информация о награде:</w:t>
      </w:r>
      <w:r>
        <w:rPr>
          <w:color w:val="000000"/>
          <w:sz w:val="27"/>
          <w:szCs w:val="27"/>
        </w:rPr>
        <w:br/>
        <w:t>   Орденом награждались военнослужащие, сотрудники госбезопасности и другие граждане СССР, воинские части, военные корабли и соединения, а также лица, не являющиеся гражданами СССР, но особо отличившиеся в боях против врагов Советской власти, за особую храбрость и мужество, проявленные при защите социалистического Отечества.</w:t>
      </w:r>
      <w:r>
        <w:rPr>
          <w:color w:val="000000"/>
          <w:sz w:val="27"/>
          <w:szCs w:val="27"/>
        </w:rPr>
        <w:br/>
        <w:t>   Всего за годы войны состоялось 238 000 награждений орденом Красного Знамени, почти все в 1943-1945 гг. Среди них более 3 000 награждений соединений, частей, подразделений и предприятий, в том числе были награждены 55 боевых кораблей (28 надводных кораблей и 27 подводных лодок).</w:t>
      </w:r>
    </w:p>
    <w:p w:rsidR="00E83C6E" w:rsidRDefault="00E83C6E" w:rsidP="00E83C6E">
      <w:pPr>
        <w:rPr>
          <w:color w:val="000000"/>
          <w:sz w:val="27"/>
          <w:szCs w:val="27"/>
        </w:rPr>
      </w:pPr>
    </w:p>
    <w:p w:rsidR="00E83C6E" w:rsidRDefault="00E83C6E" w:rsidP="00E83C6E">
      <w:pPr>
        <w:rPr>
          <w:lang w:eastAsia="ru-RU"/>
        </w:rPr>
      </w:pPr>
    </w:p>
    <w:p w:rsidR="00E83C6E" w:rsidRPr="00E83C6E" w:rsidRDefault="00E83C6E" w:rsidP="00E83C6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E83C6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Орден Александра Невского</w:t>
      </w:r>
    </w:p>
    <w:p w:rsidR="00E83C6E" w:rsidRDefault="00E83C6E" w:rsidP="00E83C6E">
      <w:pPr>
        <w:tabs>
          <w:tab w:val="left" w:pos="1940"/>
        </w:tabs>
        <w:rPr>
          <w:color w:val="000000"/>
          <w:sz w:val="27"/>
          <w:szCs w:val="27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2DF3E0A" wp14:editId="095BD8A8">
            <wp:simplePos x="0" y="0"/>
            <wp:positionH relativeFrom="column">
              <wp:posOffset>0</wp:posOffset>
            </wp:positionH>
            <wp:positionV relativeFrom="paragraph">
              <wp:posOffset>298450</wp:posOffset>
            </wp:positionV>
            <wp:extent cx="2590800" cy="4106545"/>
            <wp:effectExtent l="0" t="0" r="0" b="8255"/>
            <wp:wrapTight wrapText="bothSides">
              <wp:wrapPolygon edited="0">
                <wp:start x="0" y="0"/>
                <wp:lineTo x="0" y="21543"/>
                <wp:lineTo x="21441" y="21543"/>
                <wp:lineTo x="21441" y="0"/>
                <wp:lineTo x="0" y="0"/>
              </wp:wrapPolygon>
            </wp:wrapTight>
            <wp:docPr id="12" name="Рисунок 12" descr="http://pic4you.ru/allimage/y2011/04-25/11179/853975-thum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ic4you.ru/allimage/y2011/04-25/11179/853975-thumb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1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 w:val="27"/>
          <w:szCs w:val="27"/>
        </w:rPr>
        <w:t>Краткое описание награды.</w:t>
      </w:r>
      <w:r>
        <w:rPr>
          <w:color w:val="000000"/>
          <w:sz w:val="27"/>
          <w:szCs w:val="27"/>
        </w:rPr>
        <w:br/>
        <w:t>   </w:t>
      </w:r>
      <w:proofErr w:type="gramStart"/>
      <w:r>
        <w:rPr>
          <w:color w:val="000000"/>
          <w:sz w:val="27"/>
          <w:szCs w:val="27"/>
        </w:rPr>
        <w:t>Орденом Невского награждались командиры дивизий, бригад, батальонов, полков, рот и взводов за проявленные в боях отвагу, мужество и храбрость; за умелое командование, обеспечившее успешные действия частей.</w:t>
      </w:r>
      <w:proofErr w:type="gramEnd"/>
      <w:r>
        <w:rPr>
          <w:color w:val="000000"/>
          <w:sz w:val="27"/>
          <w:szCs w:val="27"/>
        </w:rPr>
        <w:br/>
        <w:t>   В период Великой Отечественной войны было произведено более 42 000 награждений советских солдат и около 70 - иностранных генералов и офицеров. Более 1 470 воинских частей и соединений получили право прикрепить этот орден к своему боевому знамени.</w:t>
      </w:r>
    </w:p>
    <w:p w:rsidR="00E83C6E" w:rsidRDefault="00E83C6E" w:rsidP="00E83C6E">
      <w:pPr>
        <w:tabs>
          <w:tab w:val="left" w:pos="1940"/>
        </w:tabs>
        <w:rPr>
          <w:color w:val="000000"/>
          <w:sz w:val="27"/>
          <w:szCs w:val="27"/>
        </w:rPr>
      </w:pPr>
    </w:p>
    <w:p w:rsidR="00E83C6E" w:rsidRDefault="00E83C6E" w:rsidP="00E83C6E">
      <w:pPr>
        <w:tabs>
          <w:tab w:val="left" w:pos="1940"/>
        </w:tabs>
        <w:rPr>
          <w:color w:val="000000"/>
          <w:sz w:val="27"/>
          <w:szCs w:val="27"/>
        </w:rPr>
      </w:pPr>
    </w:p>
    <w:p w:rsidR="00E83C6E" w:rsidRDefault="00E83C6E" w:rsidP="00E83C6E">
      <w:pPr>
        <w:tabs>
          <w:tab w:val="left" w:pos="1940"/>
        </w:tabs>
        <w:rPr>
          <w:color w:val="000000"/>
          <w:sz w:val="27"/>
          <w:szCs w:val="27"/>
        </w:rPr>
      </w:pPr>
    </w:p>
    <w:p w:rsidR="00E83C6E" w:rsidRDefault="00E83C6E" w:rsidP="00E83C6E">
      <w:pPr>
        <w:tabs>
          <w:tab w:val="left" w:pos="1940"/>
        </w:tabs>
        <w:rPr>
          <w:color w:val="000000"/>
          <w:sz w:val="27"/>
          <w:szCs w:val="27"/>
        </w:rPr>
      </w:pPr>
    </w:p>
    <w:p w:rsidR="00E83C6E" w:rsidRPr="00E83C6E" w:rsidRDefault="00E83C6E" w:rsidP="00E83C6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E83C6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Орден Богдана Хмельницкого</w:t>
      </w:r>
    </w:p>
    <w:p w:rsidR="00C910E1" w:rsidRDefault="00E83C6E" w:rsidP="00E83C6E">
      <w:pPr>
        <w:tabs>
          <w:tab w:val="left" w:pos="1940"/>
        </w:tabs>
        <w:rPr>
          <w:color w:val="000000"/>
          <w:sz w:val="27"/>
          <w:szCs w:val="27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AD26E51" wp14:editId="15DED453">
            <wp:simplePos x="0" y="0"/>
            <wp:positionH relativeFrom="column">
              <wp:posOffset>12700</wp:posOffset>
            </wp:positionH>
            <wp:positionV relativeFrom="paragraph">
              <wp:posOffset>340360</wp:posOffset>
            </wp:positionV>
            <wp:extent cx="3248660" cy="3162300"/>
            <wp:effectExtent l="0" t="0" r="8890" b="0"/>
            <wp:wrapTight wrapText="bothSides">
              <wp:wrapPolygon edited="0">
                <wp:start x="0" y="0"/>
                <wp:lineTo x="0" y="21470"/>
                <wp:lineTo x="21532" y="21470"/>
                <wp:lineTo x="21532" y="0"/>
                <wp:lineTo x="0" y="0"/>
              </wp:wrapPolygon>
            </wp:wrapTight>
            <wp:docPr id="13" name="Рисунок 13" descr="Фотография ордена Богдана Хмельниц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графия ордена Богдана Хмельницкого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 w:val="27"/>
          <w:szCs w:val="27"/>
        </w:rPr>
        <w:t>Краткое описание награды.</w:t>
      </w:r>
      <w:r>
        <w:rPr>
          <w:color w:val="000000"/>
          <w:sz w:val="27"/>
          <w:szCs w:val="27"/>
        </w:rPr>
        <w:t>    Орденом Богдана Хмельницкого I степени награждались командующие фронтами, флотами, армиями, флотилиями, их заместители, начальники штабов, начальники оперативных управлений, отделов и начальники родов войск; командиры соединений партизанских отрядов за успешную операцию по освобождению района, города, имеющего особое значение, с нанесением врагу серьезного поражения; за проведение партизанским соединением операций по разгрому штаба противника, захвату его военной базы, уничтожению крупных транспортов с живой силой и техникой противника и за операцию совместно с Красной Армией по освобождению значительной территории от врага.</w:t>
      </w:r>
    </w:p>
    <w:p w:rsidR="00C910E1" w:rsidRDefault="00C910E1" w:rsidP="00E83C6E">
      <w:pPr>
        <w:tabs>
          <w:tab w:val="left" w:pos="1940"/>
        </w:tabs>
        <w:rPr>
          <w:color w:val="000000"/>
          <w:sz w:val="27"/>
          <w:szCs w:val="27"/>
        </w:rPr>
      </w:pPr>
    </w:p>
    <w:p w:rsidR="00C910E1" w:rsidRPr="00C910E1" w:rsidRDefault="00C910E1" w:rsidP="00C910E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C910E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Орден Ушакова</w:t>
      </w:r>
    </w:p>
    <w:p w:rsidR="00C910E1" w:rsidRDefault="00C910E1" w:rsidP="00E83C6E">
      <w:pPr>
        <w:tabs>
          <w:tab w:val="left" w:pos="1940"/>
        </w:tabs>
        <w:rPr>
          <w:color w:val="000000"/>
          <w:sz w:val="27"/>
          <w:szCs w:val="27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6677A08" wp14:editId="0AC16EEF">
            <wp:simplePos x="0" y="0"/>
            <wp:positionH relativeFrom="column">
              <wp:posOffset>-190500</wp:posOffset>
            </wp:positionH>
            <wp:positionV relativeFrom="paragraph">
              <wp:posOffset>31750</wp:posOffset>
            </wp:positionV>
            <wp:extent cx="3300730" cy="3213100"/>
            <wp:effectExtent l="0" t="0" r="0" b="6350"/>
            <wp:wrapTight wrapText="bothSides">
              <wp:wrapPolygon edited="0">
                <wp:start x="0" y="0"/>
                <wp:lineTo x="0" y="21515"/>
                <wp:lineTo x="21442" y="21515"/>
                <wp:lineTo x="21442" y="0"/>
                <wp:lineTo x="0" y="0"/>
              </wp:wrapPolygon>
            </wp:wrapTight>
            <wp:docPr id="14" name="Рисунок 14" descr="Фотография ордена Уша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графия ордена Ушаков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 w:val="27"/>
          <w:szCs w:val="27"/>
        </w:rPr>
        <w:t>Краткое описание награды.</w:t>
      </w:r>
      <w:r>
        <w:rPr>
          <w:color w:val="000000"/>
          <w:sz w:val="27"/>
          <w:szCs w:val="27"/>
        </w:rPr>
        <w:br/>
        <w:t xml:space="preserve">   Орден Ушакова </w:t>
      </w:r>
      <w:proofErr w:type="spellStart"/>
      <w:r>
        <w:rPr>
          <w:color w:val="000000"/>
          <w:sz w:val="27"/>
          <w:szCs w:val="27"/>
        </w:rPr>
        <w:t>врычался</w:t>
      </w:r>
      <w:proofErr w:type="spellEnd"/>
      <w:r>
        <w:rPr>
          <w:color w:val="000000"/>
          <w:sz w:val="27"/>
          <w:szCs w:val="27"/>
        </w:rPr>
        <w:t xml:space="preserve"> офицерам Военно-Морского Флота за выдающиеся успехи в разработке, проведении и обеспечении морских операций, в результате чего в боях была достигнута победа над численно превосходящими силами врага.</w:t>
      </w:r>
      <w:r>
        <w:rPr>
          <w:color w:val="000000"/>
          <w:sz w:val="27"/>
          <w:szCs w:val="27"/>
        </w:rPr>
        <w:br/>
        <w:t>   За годы Великой Отечественной войны орденом I степени было награждено 25 человек (36 награждений) и 8 флотских соединений, II степени - 182 человека (194 награждения) и 12 соединений.</w:t>
      </w:r>
    </w:p>
    <w:p w:rsidR="00C910E1" w:rsidRDefault="00C910E1" w:rsidP="00E83C6E">
      <w:pPr>
        <w:tabs>
          <w:tab w:val="left" w:pos="1940"/>
        </w:tabs>
        <w:rPr>
          <w:color w:val="000000"/>
          <w:sz w:val="27"/>
          <w:szCs w:val="27"/>
        </w:rPr>
      </w:pPr>
    </w:p>
    <w:p w:rsidR="00C910E1" w:rsidRDefault="00C910E1" w:rsidP="00E83C6E">
      <w:pPr>
        <w:tabs>
          <w:tab w:val="left" w:pos="1940"/>
        </w:tabs>
        <w:rPr>
          <w:color w:val="000000"/>
          <w:sz w:val="27"/>
          <w:szCs w:val="27"/>
        </w:rPr>
      </w:pPr>
    </w:p>
    <w:p w:rsidR="00C910E1" w:rsidRPr="00C910E1" w:rsidRDefault="00C910E1" w:rsidP="00C910E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C910E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Орден Нахимова</w:t>
      </w:r>
    </w:p>
    <w:p w:rsidR="00E83C6E" w:rsidRDefault="00C910E1" w:rsidP="00E83C6E">
      <w:pPr>
        <w:tabs>
          <w:tab w:val="left" w:pos="1940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F045B3E" wp14:editId="152D547C">
            <wp:simplePos x="0" y="0"/>
            <wp:positionH relativeFrom="column">
              <wp:posOffset>76200</wp:posOffset>
            </wp:positionH>
            <wp:positionV relativeFrom="paragraph">
              <wp:posOffset>59055</wp:posOffset>
            </wp:positionV>
            <wp:extent cx="3098800" cy="3098800"/>
            <wp:effectExtent l="0" t="0" r="6350" b="6350"/>
            <wp:wrapTight wrapText="bothSides">
              <wp:wrapPolygon edited="0">
                <wp:start x="0" y="0"/>
                <wp:lineTo x="0" y="21511"/>
                <wp:lineTo x="21511" y="21511"/>
                <wp:lineTo x="21511" y="0"/>
                <wp:lineTo x="0" y="0"/>
              </wp:wrapPolygon>
            </wp:wrapTight>
            <wp:docPr id="15" name="Рисунок 15" descr="Фотография ордена Нахим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тография ордена Нахимов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 w:val="27"/>
          <w:szCs w:val="27"/>
        </w:rPr>
        <w:t>Краткое описание награды.</w:t>
      </w:r>
      <w:r>
        <w:rPr>
          <w:color w:val="000000"/>
          <w:sz w:val="27"/>
          <w:szCs w:val="27"/>
        </w:rPr>
        <w:br/>
        <w:t>   Орден Нахимова вручался офицерам Военно-Морского Флота за выдающиеся успехи в разработке, проведении и обеспечении морских операции, в результате которых была отражена наступательная операция противника или обеспечены активные операции флота, противнику нанесен значительный урон и сохранены свои основные силы.</w:t>
      </w:r>
      <w:r w:rsidR="00E83C6E">
        <w:rPr>
          <w:color w:val="000000"/>
          <w:sz w:val="27"/>
          <w:szCs w:val="27"/>
        </w:rPr>
        <w:br/>
      </w: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p w:rsidR="00836585" w:rsidRPr="00836585" w:rsidRDefault="007F2314" w:rsidP="0083658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 xml:space="preserve">Средний танк </w:t>
      </w:r>
      <w:r w:rsidR="00836585" w:rsidRPr="0083658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Т-34 / 76</w:t>
      </w:r>
    </w:p>
    <w:p w:rsidR="004940A9" w:rsidRDefault="00836585" w:rsidP="00836585">
      <w:pPr>
        <w:tabs>
          <w:tab w:val="left" w:pos="1940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CBDDC79" wp14:editId="5ABFE672">
            <wp:simplePos x="0" y="0"/>
            <wp:positionH relativeFrom="column">
              <wp:posOffset>-76835</wp:posOffset>
            </wp:positionH>
            <wp:positionV relativeFrom="paragraph">
              <wp:posOffset>95250</wp:posOffset>
            </wp:positionV>
            <wp:extent cx="4983480" cy="3505200"/>
            <wp:effectExtent l="0" t="0" r="7620" b="0"/>
            <wp:wrapTight wrapText="bothSides">
              <wp:wrapPolygon edited="0">
                <wp:start x="0" y="0"/>
                <wp:lineTo x="0" y="21483"/>
                <wp:lineTo x="21550" y="21483"/>
                <wp:lineTo x="21550" y="0"/>
                <wp:lineTo x="0" y="0"/>
              </wp:wrapPolygon>
            </wp:wrapTight>
            <wp:docPr id="22" name="Рисунок 22" descr="http://armor.kiev.ua/Tanks/WWII/T34/T34-76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rmor.kiev.ua/Tanks/WWII/T34/T34-76-4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58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Самый знаменитый советский танк времен Второй Мировой Войны не случайно считается лучшей боевой машиной сороковых годов. На поле боя в 1941 - 1942 годах на начальном этапе войны ему не было равных. Немецкие танки 1941 года мало что могли противопоставить советскому среднему танку "Т-34". Хорошее бронирование и серьезная огневая мощь позволяли ему успешно </w:t>
      </w:r>
      <w:proofErr w:type="spellStart"/>
      <w:r w:rsidRPr="0083658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боротся</w:t>
      </w:r>
      <w:proofErr w:type="spellEnd"/>
      <w:r w:rsidRPr="0083658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с любыми немецкими танками начала войны. Лишь с появлением в составе немецких танковых войск новых тяжелых танков "Тигр", понадобилось качественное усиление брони и вооружения тридцатьчетверки. А до тех пор немцы испытывали серьезные трудности при встрече с этими танками, которых к началу войны в составе танковых частей Красной Армии насчитывалось уже 1225 единиц, большинство из которых находилось в западных военных округах, где они и вступили в тяжелые бои с противником.</w:t>
      </w: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tbl>
      <w:tblPr>
        <w:tblW w:w="5000" w:type="pct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554"/>
      </w:tblGrid>
      <w:tr w:rsidR="004940A9" w:rsidRPr="004940A9" w:rsidTr="004940A9">
        <w:trPr>
          <w:tblCellSpacing w:w="7" w:type="dxa"/>
        </w:trPr>
        <w:tc>
          <w:tcPr>
            <w:tcW w:w="0" w:type="auto"/>
            <w:vAlign w:val="center"/>
            <w:hideMark/>
          </w:tcPr>
          <w:p w:rsidR="004940A9" w:rsidRPr="004940A9" w:rsidRDefault="004940A9" w:rsidP="004940A9">
            <w:pPr>
              <w:spacing w:after="0" w:line="240" w:lineRule="auto"/>
              <w:rPr>
                <w:rFonts w:ascii="Verdana" w:eastAsia="Times New Roman" w:hAnsi="Verdana" w:cs="Times New Roman"/>
                <w:color w:val="A08076"/>
                <w:sz w:val="16"/>
                <w:szCs w:val="16"/>
                <w:lang w:eastAsia="ru-RU"/>
              </w:rPr>
            </w:pPr>
          </w:p>
        </w:tc>
      </w:tr>
      <w:tr w:rsidR="004940A9" w:rsidRPr="004940A9" w:rsidTr="00836585">
        <w:trPr>
          <w:tblCellSpacing w:w="7" w:type="dxa"/>
        </w:trPr>
        <w:tc>
          <w:tcPr>
            <w:tcW w:w="4987" w:type="pct"/>
            <w:vAlign w:val="center"/>
            <w:hideMark/>
          </w:tcPr>
          <w:p w:rsidR="004940A9" w:rsidRPr="004940A9" w:rsidRDefault="004940A9" w:rsidP="004940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940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ЛЕГКИЙ ТАНК Т-70</w:t>
            </w:r>
          </w:p>
        </w:tc>
      </w:tr>
      <w:tr w:rsidR="004940A9" w:rsidRPr="004940A9" w:rsidTr="004940A9">
        <w:trPr>
          <w:trHeight w:val="2542"/>
          <w:tblCellSpacing w:w="7" w:type="dxa"/>
        </w:trPr>
        <w:tc>
          <w:tcPr>
            <w:tcW w:w="0" w:type="auto"/>
            <w:vAlign w:val="center"/>
            <w:hideMark/>
          </w:tcPr>
          <w:p w:rsidR="004940A9" w:rsidRPr="004940A9" w:rsidRDefault="004940A9" w:rsidP="00494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4940A9" w:rsidRPr="004940A9" w:rsidRDefault="004940A9" w:rsidP="00494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5062A1C9" wp14:editId="72E569A4">
                  <wp:simplePos x="0" y="0"/>
                  <wp:positionH relativeFrom="column">
                    <wp:posOffset>-4845685</wp:posOffset>
                  </wp:positionH>
                  <wp:positionV relativeFrom="paragraph">
                    <wp:posOffset>-32385</wp:posOffset>
                  </wp:positionV>
                  <wp:extent cx="5400040" cy="3225800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1488" y="21430"/>
                      <wp:lineTo x="21488" y="0"/>
                      <wp:lineTo x="0" y="0"/>
                    </wp:wrapPolygon>
                  </wp:wrapTight>
                  <wp:docPr id="18" name="Рисунок 18" descr="http://doc-videos.ru/_nw/4/95298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doc-videos.ru/_nw/4/95298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322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40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Легкий танк</w:t>
            </w:r>
            <w:r w:rsidRPr="004940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был принят на вооружение Красной Армии в 1942 году и поставлен на серийное производство сразу на трех заводах (в Свердловске, Кирове и Горьком). От Т-60 он отличался более сильным бронированием, более мощным вооружением и силовым агрегатом, состоящим из двух карбюраторных шестицилиндровых двигателей, спаренных последовательно. Корпус сваривался из катаных броневых листов толщиной 15-мм, 25-мм, 35-мм и 45-мм. Сварная граненая башня танка смещена влево относительно продольной оси корпуса. Установленные в ней пушка и спаренный с ней пулемет прикрыты литой маской, спусковые механизмы пушки и пулемета - механические, управляются педалями. Угол возвышения пушки - 20 градусов, угол снижения - 6 градусов. На первых машинах радиостанция не устанавливалась, в дальнейшем на командирские </w:t>
            </w:r>
            <w:r w:rsidRPr="004940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танки</w:t>
            </w:r>
            <w:r w:rsidRPr="004940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устанавливалась радиостанция 12РТ (9Р). С сентября 1942 года было начато производство модификации </w:t>
            </w:r>
            <w:r w:rsidRPr="004940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Т-70М</w:t>
            </w:r>
            <w:r w:rsidRPr="004940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имевшей усиленную ходовую часть, траки с увеличенной с 260-мм до 300-мм шириной, а также усиленные бортовые передачи. Всего промышленностью было выпущено 8226 танков </w:t>
            </w:r>
            <w:r w:rsidRPr="004940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Т-70</w:t>
            </w:r>
            <w:r w:rsidRPr="004940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различных модификаций.</w:t>
            </w:r>
          </w:p>
        </w:tc>
      </w:tr>
    </w:tbl>
    <w:p w:rsidR="004940A9" w:rsidRDefault="004940A9" w:rsidP="00E83C6E">
      <w:pPr>
        <w:tabs>
          <w:tab w:val="left" w:pos="1940"/>
        </w:tabs>
        <w:rPr>
          <w:lang w:eastAsia="ru-RU"/>
        </w:rPr>
      </w:pP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tbl>
      <w:tblPr>
        <w:tblW w:w="5000" w:type="pct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554"/>
      </w:tblGrid>
      <w:tr w:rsidR="004940A9" w:rsidRPr="004940A9" w:rsidTr="004940A9">
        <w:trPr>
          <w:tblCellSpacing w:w="7" w:type="dxa"/>
        </w:trPr>
        <w:tc>
          <w:tcPr>
            <w:tcW w:w="4500" w:type="pct"/>
            <w:vAlign w:val="center"/>
            <w:hideMark/>
          </w:tcPr>
          <w:p w:rsidR="004940A9" w:rsidRPr="004940A9" w:rsidRDefault="004940A9" w:rsidP="004940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940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Танк КВ-1</w:t>
            </w:r>
          </w:p>
        </w:tc>
      </w:tr>
      <w:tr w:rsidR="004940A9" w:rsidRPr="004940A9" w:rsidTr="004940A9">
        <w:trPr>
          <w:tblCellSpacing w:w="7" w:type="dxa"/>
        </w:trPr>
        <w:tc>
          <w:tcPr>
            <w:tcW w:w="0" w:type="auto"/>
            <w:vAlign w:val="center"/>
            <w:hideMark/>
          </w:tcPr>
          <w:p w:rsidR="004940A9" w:rsidRPr="004940A9" w:rsidRDefault="004940A9" w:rsidP="00494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836585" w:rsidRDefault="00836585" w:rsidP="004940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:rsidR="004940A9" w:rsidRPr="004940A9" w:rsidRDefault="004940A9" w:rsidP="00494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14205611" wp14:editId="37927436">
                  <wp:simplePos x="0" y="0"/>
                  <wp:positionH relativeFrom="column">
                    <wp:posOffset>-5168900</wp:posOffset>
                  </wp:positionH>
                  <wp:positionV relativeFrom="paragraph">
                    <wp:posOffset>55245</wp:posOffset>
                  </wp:positionV>
                  <wp:extent cx="5219700" cy="2964180"/>
                  <wp:effectExtent l="0" t="0" r="0" b="7620"/>
                  <wp:wrapTight wrapText="bothSides">
                    <wp:wrapPolygon edited="0">
                      <wp:start x="0" y="0"/>
                      <wp:lineTo x="0" y="21517"/>
                      <wp:lineTo x="21521" y="21517"/>
                      <wp:lineTo x="21521" y="0"/>
                      <wp:lineTo x="0" y="0"/>
                    </wp:wrapPolygon>
                  </wp:wrapTight>
                  <wp:docPr id="20" name="Рисунок 20" descr="http://doc-videos.ru/_nw/4/26731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doc-videos.ru/_nw/4/26731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0" cy="296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40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Тяжелый танк</w:t>
            </w:r>
            <w:r w:rsidRPr="004940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 выпускался с башней двух типов: сварной из листов толщиной 75-мм или литой с толщиной стенок 95-мм. В ходе производства </w:t>
            </w:r>
            <w:proofErr w:type="spellStart"/>
            <w:r w:rsidRPr="004940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бронезащита</w:t>
            </w:r>
            <w:proofErr w:type="spellEnd"/>
            <w:r w:rsidRPr="004940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корпуса была усилена дополнительными 25-мм экранами, а толщина стенок литой башни доведена до 105-мм. Поэтому не удивительно, что </w:t>
            </w:r>
            <w:r w:rsidRPr="004940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танк КВ-1</w:t>
            </w:r>
            <w:r w:rsidRPr="004940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выходили победителями из боя, неся на своей броне иногда многие десятки вмятин от снарядов. Первоначально устанавливалась 76,2-мм пушка Л-11, затем - Ф-32 того же калибра, а с 1941 г. </w:t>
            </w:r>
            <w:r w:rsidRPr="004940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танк КВ</w:t>
            </w:r>
            <w:r w:rsidRPr="004940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выпускался с 76,2-мм пушкой ЗИС-5. </w:t>
            </w:r>
            <w:r w:rsidRPr="004940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КВ-1</w:t>
            </w:r>
            <w:r w:rsidRPr="004940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выпускался серийно с 1940 по 1942 г. Всего было выпущено 4800 </w:t>
            </w:r>
            <w:r w:rsidRPr="004940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танков КВ</w:t>
            </w:r>
            <w:r w:rsidRPr="004940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различных модификаций. На базе </w:t>
            </w:r>
            <w:r w:rsidRPr="004940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танка КВ-1</w:t>
            </w:r>
            <w:r w:rsidRPr="004940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были созданы </w:t>
            </w:r>
            <w:r w:rsidRPr="004940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танки</w:t>
            </w:r>
            <w:r w:rsidRPr="004940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КВ-2, КВ-3, КВ-8, КВ-9 и другие.</w:t>
            </w:r>
          </w:p>
        </w:tc>
      </w:tr>
    </w:tbl>
    <w:p w:rsidR="004940A9" w:rsidRDefault="004940A9" w:rsidP="00E83C6E">
      <w:pPr>
        <w:tabs>
          <w:tab w:val="left" w:pos="1940"/>
        </w:tabs>
        <w:rPr>
          <w:lang w:eastAsia="ru-RU"/>
        </w:rPr>
      </w:pP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tbl>
      <w:tblPr>
        <w:tblW w:w="5000" w:type="pct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554"/>
      </w:tblGrid>
      <w:tr w:rsidR="004940A9" w:rsidRPr="004940A9" w:rsidTr="004940A9">
        <w:trPr>
          <w:tblCellSpacing w:w="7" w:type="dxa"/>
        </w:trPr>
        <w:tc>
          <w:tcPr>
            <w:tcW w:w="4500" w:type="pct"/>
            <w:vAlign w:val="center"/>
            <w:hideMark/>
          </w:tcPr>
          <w:p w:rsidR="00836585" w:rsidRDefault="00836585" w:rsidP="004940A9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  <w:p w:rsidR="00836585" w:rsidRDefault="00836585" w:rsidP="004940A9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  <w:p w:rsidR="00836585" w:rsidRDefault="00836585" w:rsidP="004940A9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  <w:p w:rsidR="00836585" w:rsidRDefault="00836585" w:rsidP="004940A9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  <w:p w:rsidR="004940A9" w:rsidRPr="004940A9" w:rsidRDefault="004940A9" w:rsidP="004940A9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940A9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Танк КВ-85</w:t>
            </w:r>
          </w:p>
        </w:tc>
      </w:tr>
      <w:tr w:rsidR="004940A9" w:rsidRPr="004940A9" w:rsidTr="004940A9">
        <w:trPr>
          <w:tblCellSpacing w:w="7" w:type="dxa"/>
        </w:trPr>
        <w:tc>
          <w:tcPr>
            <w:tcW w:w="0" w:type="auto"/>
            <w:vAlign w:val="center"/>
            <w:hideMark/>
          </w:tcPr>
          <w:p w:rsidR="004940A9" w:rsidRPr="004940A9" w:rsidRDefault="004940A9" w:rsidP="00494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4940A9" w:rsidRPr="004940A9" w:rsidRDefault="004940A9" w:rsidP="00494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77BA43AE" wp14:editId="3FC36F36">
                  <wp:simplePos x="0" y="0"/>
                  <wp:positionH relativeFrom="column">
                    <wp:posOffset>-4349750</wp:posOffset>
                  </wp:positionH>
                  <wp:positionV relativeFrom="paragraph">
                    <wp:posOffset>107315</wp:posOffset>
                  </wp:positionV>
                  <wp:extent cx="5430520" cy="3200400"/>
                  <wp:effectExtent l="0" t="0" r="0" b="0"/>
                  <wp:wrapTight wrapText="bothSides">
                    <wp:wrapPolygon edited="0">
                      <wp:start x="0" y="0"/>
                      <wp:lineTo x="0" y="21471"/>
                      <wp:lineTo x="21519" y="21471"/>
                      <wp:lineTo x="21519" y="0"/>
                      <wp:lineTo x="0" y="0"/>
                    </wp:wrapPolygon>
                  </wp:wrapTight>
                  <wp:docPr id="19" name="Рисунок 19" descr="http://doc-videos.ru/_nw/4/28178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doc-videos.ru/_nw/4/28178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052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40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Танк</w:t>
            </w:r>
            <w:r w:rsidRPr="004940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создан на базе КВ-1С в связи с задержкой отработки ИС-1. На нем установлена, разработанная для ИС-1 башня с увеличенным погоном, усиленным бронированием и 85-мм пушкой Д-5. Пушка была установлена на цапфах в лобовой части башни и прикрыта броневой маской. Новая машина стала очередным шагом на пути создания </w:t>
            </w:r>
            <w:r w:rsidRPr="004940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тяжелого танка</w:t>
            </w:r>
            <w:r w:rsidRPr="004940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резко отличающегося от среднего не только более мощным бронированием, но и вооружением.</w:t>
            </w:r>
          </w:p>
        </w:tc>
      </w:tr>
    </w:tbl>
    <w:p w:rsidR="004940A9" w:rsidRPr="004940A9" w:rsidRDefault="004940A9" w:rsidP="00E83C6E">
      <w:pPr>
        <w:tabs>
          <w:tab w:val="left" w:pos="194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p w:rsidR="004940A9" w:rsidRDefault="004940A9" w:rsidP="00E83C6E">
      <w:pPr>
        <w:tabs>
          <w:tab w:val="left" w:pos="1940"/>
        </w:tabs>
        <w:rPr>
          <w:lang w:eastAsia="ru-RU"/>
        </w:rPr>
      </w:pPr>
    </w:p>
    <w:p w:rsidR="00DA5C74" w:rsidRDefault="00DA5C74" w:rsidP="00E83C6E">
      <w:pPr>
        <w:tabs>
          <w:tab w:val="left" w:pos="1940"/>
        </w:tabs>
        <w:rPr>
          <w:lang w:eastAsia="ru-RU"/>
        </w:rPr>
      </w:pPr>
    </w:p>
    <w:p w:rsidR="00DA5C74" w:rsidRDefault="00DA5C74" w:rsidP="00E83C6E">
      <w:pPr>
        <w:tabs>
          <w:tab w:val="left" w:pos="1940"/>
        </w:tabs>
        <w:rPr>
          <w:lang w:eastAsia="ru-RU"/>
        </w:rPr>
      </w:pPr>
    </w:p>
    <w:p w:rsidR="00DA5C74" w:rsidRDefault="00DA5C74" w:rsidP="00E83C6E">
      <w:pPr>
        <w:tabs>
          <w:tab w:val="left" w:pos="1940"/>
        </w:tabs>
        <w:rPr>
          <w:lang w:eastAsia="ru-RU"/>
        </w:rPr>
      </w:pPr>
    </w:p>
    <w:p w:rsidR="00DA5C74" w:rsidRDefault="00DA5C74" w:rsidP="00E83C6E">
      <w:pPr>
        <w:tabs>
          <w:tab w:val="left" w:pos="1940"/>
        </w:tabs>
        <w:rPr>
          <w:lang w:eastAsia="ru-RU"/>
        </w:rPr>
      </w:pPr>
    </w:p>
    <w:p w:rsidR="00DA5C74" w:rsidRDefault="00DA5C74" w:rsidP="00E83C6E">
      <w:pPr>
        <w:tabs>
          <w:tab w:val="left" w:pos="1940"/>
        </w:tabs>
        <w:rPr>
          <w:lang w:eastAsia="ru-RU"/>
        </w:rPr>
      </w:pPr>
    </w:p>
    <w:p w:rsidR="00DA5C74" w:rsidRDefault="00DA5C74" w:rsidP="00E83C6E">
      <w:pPr>
        <w:tabs>
          <w:tab w:val="left" w:pos="1940"/>
        </w:tabs>
        <w:rPr>
          <w:lang w:eastAsia="ru-RU"/>
        </w:rPr>
      </w:pPr>
    </w:p>
    <w:p w:rsidR="00DA5C74" w:rsidRDefault="00DA5C74" w:rsidP="00E83C6E">
      <w:pPr>
        <w:tabs>
          <w:tab w:val="left" w:pos="1940"/>
        </w:tabs>
        <w:rPr>
          <w:lang w:eastAsia="ru-RU"/>
        </w:rPr>
      </w:pPr>
    </w:p>
    <w:p w:rsidR="00DA5C74" w:rsidRDefault="00DA5C74" w:rsidP="00E83C6E">
      <w:pPr>
        <w:tabs>
          <w:tab w:val="left" w:pos="1940"/>
        </w:tabs>
        <w:rPr>
          <w:lang w:eastAsia="ru-RU"/>
        </w:rPr>
      </w:pPr>
    </w:p>
    <w:p w:rsidR="00DA5C74" w:rsidRDefault="00DA5C74" w:rsidP="00E83C6E">
      <w:pPr>
        <w:tabs>
          <w:tab w:val="left" w:pos="1940"/>
        </w:tabs>
        <w:rPr>
          <w:lang w:eastAsia="ru-RU"/>
        </w:rPr>
      </w:pPr>
    </w:p>
    <w:p w:rsidR="00DA5C74" w:rsidRDefault="00DA5C74" w:rsidP="00E83C6E">
      <w:pPr>
        <w:tabs>
          <w:tab w:val="left" w:pos="1940"/>
        </w:tabs>
        <w:rPr>
          <w:lang w:eastAsia="ru-RU"/>
        </w:rPr>
      </w:pPr>
    </w:p>
    <w:p w:rsidR="00F65A59" w:rsidRPr="00F65A59" w:rsidRDefault="00F65A59" w:rsidP="00E83C6E">
      <w:pPr>
        <w:tabs>
          <w:tab w:val="left" w:pos="1940"/>
        </w:tabs>
        <w:rPr>
          <w:b/>
          <w:lang w:eastAsia="ru-RU"/>
        </w:rPr>
      </w:pPr>
      <w:r w:rsidRPr="00DA5C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Наган</w:t>
      </w:r>
    </w:p>
    <w:p w:rsidR="00DA5C74" w:rsidRPr="00DA5C74" w:rsidRDefault="00DA5C74" w:rsidP="00DA5C74">
      <w:pPr>
        <w:shd w:val="clear" w:color="auto" w:fill="EDE7D0"/>
        <w:spacing w:before="200" w:line="280" w:lineRule="atLeast"/>
        <w:ind w:left="300" w:right="300" w:firstLine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8EBF22D" wp14:editId="3EB68D68">
            <wp:simplePos x="0" y="0"/>
            <wp:positionH relativeFrom="column">
              <wp:posOffset>177800</wp:posOffset>
            </wp:positionH>
            <wp:positionV relativeFrom="paragraph">
              <wp:posOffset>101600</wp:posOffset>
            </wp:positionV>
            <wp:extent cx="4192270" cy="2578100"/>
            <wp:effectExtent l="0" t="0" r="0" b="0"/>
            <wp:wrapTight wrapText="bothSides">
              <wp:wrapPolygon edited="0">
                <wp:start x="0" y="0"/>
                <wp:lineTo x="0" y="21387"/>
                <wp:lineTo x="21495" y="21387"/>
                <wp:lineTo x="21495" y="0"/>
                <wp:lineTo x="0" y="0"/>
              </wp:wrapPolygon>
            </wp:wrapTight>
            <wp:docPr id="23" name="Рисунок 23" descr="Наг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Наган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наиболее распространенных в Красной Армии образцов личного оружия в годы Великой Отечественной войны являлся 7,62-мм револьвер Наган обр. 1895 г., отлично зарекомендовавший себя за многие десятилетия службы. Созданный бельгийским оружейником Эмилем Наганом еще в конце 1880-х годов, он обладал высокими боевыми и служебно-эксплуатационными качествами, отличаясь надежностью в действии. До 1917 года Тульским оружейным заводом (ТОЗ) выпускались два варианта револьвера "Наган" – с ударно-спусковыми механизмами одинарного и двойного действия, для вооружения ими соответственно солдат и офицеров. В РККА был принят только самовзводный образец револьвера. В 1930 году он прошел модернизацию, в его прицельные приспособления были внесены некоторые изменения, а также несколько упростилась технология изготовления.</w:t>
      </w:r>
    </w:p>
    <w:p w:rsidR="00DA5C74" w:rsidRPr="00DA5C74" w:rsidRDefault="00DA5C74" w:rsidP="00DA5C74">
      <w:pPr>
        <w:shd w:val="clear" w:color="auto" w:fill="EDE7D0"/>
        <w:spacing w:before="200" w:line="280" w:lineRule="atLeast"/>
        <w:ind w:left="300" w:right="300" w:firstLine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годы Великой Отечественной войны наганы находились на вооружении офицерского и сержантского состава, в основном в частях пехоты и артиллерии. Однако отличные боевые качества нагана не могли полностью удовлетворить все требования армии. </w:t>
      </w:r>
    </w:p>
    <w:p w:rsidR="00F65A59" w:rsidRDefault="00F65A59" w:rsidP="00E83C6E">
      <w:pPr>
        <w:tabs>
          <w:tab w:val="left" w:pos="1940"/>
        </w:tabs>
        <w:rPr>
          <w:b/>
          <w:color w:val="000000"/>
          <w:sz w:val="28"/>
          <w:szCs w:val="28"/>
        </w:rPr>
      </w:pPr>
    </w:p>
    <w:p w:rsidR="00F65A59" w:rsidRDefault="00F65A59" w:rsidP="00E83C6E">
      <w:pPr>
        <w:tabs>
          <w:tab w:val="left" w:pos="1940"/>
        </w:tabs>
        <w:rPr>
          <w:b/>
          <w:color w:val="000000"/>
          <w:sz w:val="28"/>
          <w:szCs w:val="28"/>
        </w:rPr>
      </w:pPr>
    </w:p>
    <w:p w:rsidR="00F65A59" w:rsidRDefault="00F65A59" w:rsidP="00E83C6E">
      <w:pPr>
        <w:tabs>
          <w:tab w:val="left" w:pos="1940"/>
        </w:tabs>
        <w:rPr>
          <w:b/>
          <w:color w:val="000000"/>
          <w:sz w:val="28"/>
          <w:szCs w:val="28"/>
        </w:rPr>
      </w:pPr>
    </w:p>
    <w:p w:rsidR="00F65A59" w:rsidRDefault="00F65A59" w:rsidP="00E83C6E">
      <w:pPr>
        <w:tabs>
          <w:tab w:val="left" w:pos="1940"/>
        </w:tabs>
        <w:rPr>
          <w:b/>
          <w:color w:val="000000"/>
          <w:sz w:val="28"/>
          <w:szCs w:val="28"/>
        </w:rPr>
      </w:pPr>
    </w:p>
    <w:p w:rsidR="00F65A59" w:rsidRDefault="00F65A59" w:rsidP="00E83C6E">
      <w:pPr>
        <w:tabs>
          <w:tab w:val="left" w:pos="1940"/>
        </w:tabs>
        <w:rPr>
          <w:b/>
          <w:color w:val="000000"/>
          <w:sz w:val="28"/>
          <w:szCs w:val="28"/>
        </w:rPr>
      </w:pPr>
    </w:p>
    <w:p w:rsidR="00F65A59" w:rsidRDefault="00F65A59" w:rsidP="00E83C6E">
      <w:pPr>
        <w:tabs>
          <w:tab w:val="left" w:pos="1940"/>
        </w:tabs>
        <w:rPr>
          <w:b/>
          <w:color w:val="000000"/>
          <w:sz w:val="28"/>
          <w:szCs w:val="28"/>
        </w:rPr>
      </w:pPr>
    </w:p>
    <w:p w:rsidR="00F65A59" w:rsidRDefault="00F65A59" w:rsidP="00E83C6E">
      <w:pPr>
        <w:tabs>
          <w:tab w:val="left" w:pos="1940"/>
        </w:tabs>
        <w:rPr>
          <w:b/>
          <w:color w:val="000000"/>
          <w:sz w:val="28"/>
          <w:szCs w:val="28"/>
        </w:rPr>
      </w:pPr>
    </w:p>
    <w:p w:rsidR="00F65A59" w:rsidRDefault="00F65A59" w:rsidP="00E83C6E">
      <w:pPr>
        <w:tabs>
          <w:tab w:val="left" w:pos="1940"/>
        </w:tabs>
        <w:rPr>
          <w:b/>
          <w:color w:val="000000"/>
          <w:sz w:val="28"/>
          <w:szCs w:val="28"/>
        </w:rPr>
      </w:pPr>
    </w:p>
    <w:p w:rsidR="00F65A59" w:rsidRDefault="00F65A59" w:rsidP="00E83C6E">
      <w:pPr>
        <w:tabs>
          <w:tab w:val="left" w:pos="1940"/>
        </w:tabs>
        <w:rPr>
          <w:b/>
          <w:color w:val="000000"/>
          <w:sz w:val="28"/>
          <w:szCs w:val="28"/>
        </w:rPr>
      </w:pPr>
    </w:p>
    <w:p w:rsidR="00F65A59" w:rsidRDefault="00F65A59" w:rsidP="00E83C6E">
      <w:pPr>
        <w:tabs>
          <w:tab w:val="left" w:pos="1940"/>
        </w:tabs>
        <w:rPr>
          <w:b/>
          <w:color w:val="000000"/>
          <w:sz w:val="28"/>
          <w:szCs w:val="28"/>
        </w:rPr>
      </w:pPr>
    </w:p>
    <w:p w:rsidR="00DA5C74" w:rsidRPr="00F65A59" w:rsidRDefault="00F65A59" w:rsidP="00E83C6E">
      <w:pPr>
        <w:tabs>
          <w:tab w:val="left" w:pos="1940"/>
        </w:tabs>
        <w:rPr>
          <w:b/>
          <w:lang w:eastAsia="ru-RU"/>
        </w:rPr>
      </w:pPr>
      <w:r w:rsidRPr="00F65A59">
        <w:rPr>
          <w:b/>
          <w:color w:val="000000"/>
          <w:sz w:val="28"/>
          <w:szCs w:val="28"/>
        </w:rPr>
        <w:lastRenderedPageBreak/>
        <w:t xml:space="preserve">Пистолет Коровина </w:t>
      </w:r>
      <w:r w:rsidRPr="00F65A59">
        <w:rPr>
          <w:b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4E5B5F6" wp14:editId="1B82736A">
            <wp:simplePos x="0" y="0"/>
            <wp:positionH relativeFrom="column">
              <wp:posOffset>444500</wp:posOffset>
            </wp:positionH>
            <wp:positionV relativeFrom="paragraph">
              <wp:posOffset>324485</wp:posOffset>
            </wp:positionV>
            <wp:extent cx="4071620" cy="2413000"/>
            <wp:effectExtent l="0" t="0" r="5080" b="6350"/>
            <wp:wrapTight wrapText="bothSides">
              <wp:wrapPolygon edited="0">
                <wp:start x="0" y="0"/>
                <wp:lineTo x="0" y="21486"/>
                <wp:lineTo x="21526" y="21486"/>
                <wp:lineTo x="21526" y="0"/>
                <wp:lineTo x="0" y="0"/>
              </wp:wrapPolygon>
            </wp:wrapTight>
            <wp:docPr id="24" name="Рисунок 24" descr="ТК-пистолет С.А. Коров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ТК-пистолет С.А. Коровин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A59" w:rsidRPr="00F65A59" w:rsidRDefault="00F65A59" w:rsidP="00F65A59">
      <w:pPr>
        <w:pStyle w:val="a5"/>
        <w:shd w:val="clear" w:color="auto" w:fill="EDE7D0"/>
        <w:spacing w:before="200" w:beforeAutospacing="0" w:after="200" w:afterAutospacing="0" w:line="280" w:lineRule="atLeast"/>
        <w:ind w:left="300" w:right="300" w:firstLine="400"/>
        <w:jc w:val="both"/>
        <w:rPr>
          <w:color w:val="000000"/>
          <w:sz w:val="28"/>
          <w:szCs w:val="28"/>
        </w:rPr>
      </w:pPr>
      <w:r w:rsidRPr="00F65A59">
        <w:rPr>
          <w:color w:val="000000"/>
          <w:sz w:val="28"/>
          <w:szCs w:val="28"/>
        </w:rPr>
        <w:t>Пистолет Коровина ТК производился в 1926-1934 гг. Тульским оружейным заводом, причем уже в начале тридцатых годов это оружие подверглось частичной модернизации, что было связано с упрощением технологии его изготовления. Первоначально пистолет ТК предполагалось использовать в качестве оружия личной самообороны сотрудников правоохранительных органов.</w:t>
      </w:r>
    </w:p>
    <w:p w:rsidR="00F65A59" w:rsidRPr="00F65A59" w:rsidRDefault="00F65A59" w:rsidP="00F65A59">
      <w:pPr>
        <w:shd w:val="clear" w:color="auto" w:fill="EDE7D0"/>
        <w:spacing w:before="200" w:line="280" w:lineRule="atLeast"/>
        <w:ind w:left="300" w:right="300" w:firstLine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 из-за отсутствия в Советском Союзе альтернативы подобному малогабаритному оружию пистолет Коровина быстро завоевал популярность, причем наряду с чекистами и милиционерами он также получил определенное распространение среди старшего и среднего командного состава Красной Армии, а также советских, партийных и комсомольских активистов, которые имели возможность приобретать пистолет в частном порядке</w:t>
      </w:r>
    </w:p>
    <w:p w:rsidR="00DA5C74" w:rsidRPr="00F65A59" w:rsidRDefault="00F65A59" w:rsidP="00E83C6E">
      <w:pPr>
        <w:tabs>
          <w:tab w:val="left" w:pos="1940"/>
        </w:tabs>
        <w:rPr>
          <w:b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0F9637C4" wp14:editId="10E623C9">
            <wp:simplePos x="0" y="0"/>
            <wp:positionH relativeFrom="column">
              <wp:posOffset>0</wp:posOffset>
            </wp:positionH>
            <wp:positionV relativeFrom="paragraph">
              <wp:posOffset>384175</wp:posOffset>
            </wp:positionV>
            <wp:extent cx="4521200" cy="3147695"/>
            <wp:effectExtent l="0" t="0" r="0" b="0"/>
            <wp:wrapTight wrapText="bothSides">
              <wp:wrapPolygon edited="0">
                <wp:start x="0" y="0"/>
                <wp:lineTo x="0" y="21439"/>
                <wp:lineTo x="21479" y="21439"/>
                <wp:lineTo x="21479" y="0"/>
                <wp:lineTo x="0" y="0"/>
              </wp:wrapPolygon>
            </wp:wrapTight>
            <wp:docPr id="25" name="Рисунок 25" descr="Тт-пистолет Ф.В. Токар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т-пистолет Ф.В. Токарев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A59">
        <w:rPr>
          <w:b/>
          <w:color w:val="000000"/>
          <w:sz w:val="29"/>
          <w:szCs w:val="29"/>
          <w:shd w:val="clear" w:color="auto" w:fill="EDE7D0"/>
        </w:rPr>
        <w:t>(</w:t>
      </w:r>
      <w:proofErr w:type="gramStart"/>
      <w:r w:rsidRPr="00F65A59">
        <w:rPr>
          <w:b/>
          <w:color w:val="000000"/>
          <w:sz w:val="29"/>
          <w:szCs w:val="29"/>
          <w:shd w:val="clear" w:color="auto" w:fill="EDE7D0"/>
        </w:rPr>
        <w:t>ТТ</w:t>
      </w:r>
      <w:proofErr w:type="gramEnd"/>
      <w:r w:rsidRPr="00F65A59">
        <w:rPr>
          <w:b/>
          <w:color w:val="000000"/>
          <w:sz w:val="29"/>
          <w:szCs w:val="29"/>
          <w:shd w:val="clear" w:color="auto" w:fill="EDE7D0"/>
        </w:rPr>
        <w:t xml:space="preserve"> – Тула, Токарев).</w:t>
      </w:r>
    </w:p>
    <w:p w:rsidR="00DA5C74" w:rsidRDefault="00F65A59" w:rsidP="00E83C6E">
      <w:pPr>
        <w:tabs>
          <w:tab w:val="left" w:pos="1940"/>
        </w:tabs>
        <w:rPr>
          <w:lang w:eastAsia="ru-RU"/>
        </w:rPr>
      </w:pPr>
      <w:r w:rsidRPr="00F65A59">
        <w:rPr>
          <w:color w:val="000000"/>
          <w:sz w:val="29"/>
          <w:szCs w:val="29"/>
          <w:shd w:val="clear" w:color="auto" w:fill="EDE7D0"/>
        </w:rPr>
        <w:t xml:space="preserve"> </w:t>
      </w:r>
      <w:r>
        <w:rPr>
          <w:color w:val="000000"/>
          <w:sz w:val="29"/>
          <w:szCs w:val="29"/>
          <w:shd w:val="clear" w:color="auto" w:fill="EDE7D0"/>
        </w:rPr>
        <w:t xml:space="preserve">С принятием </w:t>
      </w:r>
      <w:proofErr w:type="gramStart"/>
      <w:r>
        <w:rPr>
          <w:color w:val="000000"/>
          <w:sz w:val="29"/>
          <w:szCs w:val="29"/>
          <w:shd w:val="clear" w:color="auto" w:fill="EDE7D0"/>
        </w:rPr>
        <w:t>ТТ</w:t>
      </w:r>
      <w:proofErr w:type="gramEnd"/>
      <w:r>
        <w:rPr>
          <w:color w:val="000000"/>
          <w:sz w:val="29"/>
          <w:szCs w:val="29"/>
          <w:shd w:val="clear" w:color="auto" w:fill="EDE7D0"/>
        </w:rPr>
        <w:t xml:space="preserve"> на вооружение Красная Армия впервые получила действительно современный, очень мощный и в то же время надежный образец личного короткоствольного оружия. Пистолеты конструкции Токарева в годы войны получили самое широкое распространение на фронте, находясь на вооружении офицеров и генералов практически всех родов войск.</w:t>
      </w:r>
    </w:p>
    <w:p w:rsidR="00DA5C74" w:rsidRDefault="00DA5C74" w:rsidP="00E83C6E">
      <w:pPr>
        <w:tabs>
          <w:tab w:val="left" w:pos="1940"/>
        </w:tabs>
        <w:rPr>
          <w:lang w:eastAsia="ru-RU"/>
        </w:rPr>
      </w:pPr>
    </w:p>
    <w:p w:rsidR="00DA5C74" w:rsidRPr="00BE450F" w:rsidRDefault="00BE450F" w:rsidP="00E83C6E">
      <w:pPr>
        <w:tabs>
          <w:tab w:val="left" w:pos="1940"/>
        </w:tabs>
        <w:rPr>
          <w:sz w:val="28"/>
          <w:szCs w:val="28"/>
          <w:lang w:eastAsia="ru-RU"/>
        </w:rPr>
      </w:pPr>
      <w:r w:rsidRPr="00BE450F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lastRenderedPageBreak/>
        <w:t>Штурмовик Ил-2</w:t>
      </w:r>
    </w:p>
    <w:p w:rsidR="00BE450F" w:rsidRPr="00BE450F" w:rsidRDefault="00BE450F" w:rsidP="00E83C6E">
      <w:pPr>
        <w:tabs>
          <w:tab w:val="left" w:pos="1940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BE45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F434EC" wp14:editId="599F3A38">
            <wp:extent cx="6645910" cy="4984433"/>
            <wp:effectExtent l="0" t="0" r="2540" b="6985"/>
            <wp:docPr id="27" name="Рисунок 27" descr="Авиация Красной Армии Великой Отечественной войны (часть 7) – штурмовики Ильюш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виация Красной Армии Великой Отечественной войны (часть 7) – штурмовики Ильюшина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C74" w:rsidRDefault="00BE450F" w:rsidP="00BE450F">
      <w:pPr>
        <w:ind w:firstLine="708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E45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Первые испытания нового самолета конструкции Ильюшина, который получил обозначение ЦКБ-55 или БШ-2 (бронированный штурмовик второй) состоялись в 1939 году. Первый полет на новой машине совершил известный советский летчик-испытатель В. К. Коккинаки. Самолет БШ-2 представлял собой двухместный свободнонесущий моноплан с мотором жидкостного охлаждения АМ-35 (мощность 1350 </w:t>
      </w:r>
      <w:proofErr w:type="spellStart"/>
      <w:r w:rsidRPr="00BE45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л.с</w:t>
      </w:r>
      <w:proofErr w:type="spellEnd"/>
      <w:r w:rsidRPr="00BE45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.) и </w:t>
      </w:r>
      <w:proofErr w:type="spellStart"/>
      <w:r w:rsidRPr="00BE45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полуубирающимся</w:t>
      </w:r>
      <w:proofErr w:type="spellEnd"/>
      <w:r w:rsidRPr="00BE45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шасси. Все жизненно важные узлы и агрегаты штурмовика (бензобаки, двигатель, системы охлаждения), а также экипаж располагались в бронированном корпусе.</w:t>
      </w:r>
      <w:r w:rsidRPr="00BE450F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BE450F" w:rsidRDefault="00BE450F" w:rsidP="00BE450F">
      <w:pPr>
        <w:ind w:firstLine="708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E450F" w:rsidRDefault="00BE450F" w:rsidP="00BE450F">
      <w:pPr>
        <w:ind w:firstLine="708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E450F" w:rsidRDefault="00BE450F" w:rsidP="00BE450F">
      <w:pPr>
        <w:ind w:firstLine="708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E450F" w:rsidRDefault="00BE450F" w:rsidP="00BE450F">
      <w:pPr>
        <w:ind w:firstLine="708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E450F" w:rsidRDefault="00BE450F" w:rsidP="00BE450F">
      <w:pPr>
        <w:ind w:firstLine="708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E450F" w:rsidRDefault="00BE450F" w:rsidP="00BE450F">
      <w:pPr>
        <w:ind w:firstLine="708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E450F" w:rsidRPr="00BE450F" w:rsidRDefault="00BE450F" w:rsidP="00BE450F">
      <w:pPr>
        <w:ind w:firstLine="708"/>
        <w:rPr>
          <w:rStyle w:val="apple-converted-space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BE450F">
        <w:rPr>
          <w:rFonts w:ascii="Arial" w:hAnsi="Arial" w:cs="Arial"/>
          <w:b/>
          <w:bCs/>
          <w:color w:val="333333"/>
          <w:sz w:val="32"/>
          <w:szCs w:val="32"/>
          <w:shd w:val="clear" w:color="auto" w:fill="FFFFFF"/>
        </w:rPr>
        <w:lastRenderedPageBreak/>
        <w:t>Штурмовик Ил-10</w:t>
      </w:r>
    </w:p>
    <w:p w:rsidR="00BE450F" w:rsidRDefault="00BE450F" w:rsidP="00BE450F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983A51" wp14:editId="06B81483">
            <wp:extent cx="6645910" cy="4984433"/>
            <wp:effectExtent l="0" t="0" r="2540" b="6985"/>
            <wp:docPr id="28" name="Рисунок 28" descr="Авиация Красной Армии Великой Отечественной войны (часть 7) – штурмовики Ильюш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виация Красной Армии Великой Отечественной войны (часть 7) – штурмовики Ильюшин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50F" w:rsidRDefault="00BE450F" w:rsidP="00BE450F">
      <w:pPr>
        <w:tabs>
          <w:tab w:val="left" w:pos="1040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E450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BE45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Ил-10 (по классификации НАТО </w:t>
      </w:r>
      <w:proofErr w:type="spellStart"/>
      <w:r w:rsidRPr="00BE45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Beast</w:t>
      </w:r>
      <w:proofErr w:type="spellEnd"/>
      <w:r w:rsidRPr="00BE45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«Зверь») – советский штурмовик заключительного периода войны. Был создан в 1944 году КБ Ильюшина путем глубокой модернизации штурмовика Ил-2. Первый полет новая машина совершила 18 апреля 1944 года, пилотировал самолет В. К. Коккинаки. Серийное производство штурмовика было налажено на 3 авиационных заводах: № 1, № 18 и № 64 и продолжалось в течение 5 лет. В 1945 году было собрано 2556 штурмовиков Ил-10, всего было выпущено 4475 боевых самолетов и 280 учебных вариантов УИл-10.</w:t>
      </w:r>
    </w:p>
    <w:p w:rsidR="00BE450F" w:rsidRDefault="00BE450F" w:rsidP="00BE450F">
      <w:pPr>
        <w:tabs>
          <w:tab w:val="left" w:pos="1040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E450F" w:rsidRDefault="00BE450F" w:rsidP="00BE450F">
      <w:pPr>
        <w:tabs>
          <w:tab w:val="left" w:pos="1040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E450F" w:rsidRDefault="00BE450F" w:rsidP="00BE450F">
      <w:pPr>
        <w:tabs>
          <w:tab w:val="left" w:pos="1040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E450F" w:rsidRDefault="00BE450F" w:rsidP="00BE450F">
      <w:pPr>
        <w:tabs>
          <w:tab w:val="left" w:pos="1040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E450F" w:rsidRDefault="00BE450F" w:rsidP="00BE450F">
      <w:pPr>
        <w:tabs>
          <w:tab w:val="left" w:pos="1040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E450F" w:rsidRDefault="00BE450F" w:rsidP="00BE450F">
      <w:pPr>
        <w:tabs>
          <w:tab w:val="left" w:pos="1040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E450F" w:rsidRDefault="00BE450F" w:rsidP="00BE450F">
      <w:pPr>
        <w:tabs>
          <w:tab w:val="left" w:pos="1040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05FD4" w:rsidRPr="00305FD4" w:rsidRDefault="00305FD4" w:rsidP="00BE450F">
      <w:pPr>
        <w:tabs>
          <w:tab w:val="left" w:pos="1040"/>
        </w:tabs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</w:pPr>
      <w:r w:rsidRPr="00305FD4"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lastRenderedPageBreak/>
        <w:t>Элемент комбинаторики – перестановки</w:t>
      </w:r>
    </w:p>
    <w:p w:rsidR="00305FD4" w:rsidRPr="00305FD4" w:rsidRDefault="00305FD4" w:rsidP="00BE450F">
      <w:pPr>
        <w:tabs>
          <w:tab w:val="left" w:pos="1040"/>
        </w:tabs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</w:pPr>
    </w:p>
    <w:p w:rsidR="00305FD4" w:rsidRPr="00305FD4" w:rsidRDefault="00305FD4" w:rsidP="00BE450F">
      <w:pPr>
        <w:tabs>
          <w:tab w:val="left" w:pos="1040"/>
        </w:tabs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</w:pPr>
    </w:p>
    <w:p w:rsidR="00305FD4" w:rsidRPr="00305FD4" w:rsidRDefault="00305FD4" w:rsidP="00BE450F">
      <w:pPr>
        <w:tabs>
          <w:tab w:val="left" w:pos="1040"/>
        </w:tabs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</w:pPr>
    </w:p>
    <w:p w:rsidR="00305FD4" w:rsidRPr="00305FD4" w:rsidRDefault="00305FD4" w:rsidP="00BE450F">
      <w:pPr>
        <w:tabs>
          <w:tab w:val="left" w:pos="1040"/>
        </w:tabs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</w:pPr>
    </w:p>
    <w:p w:rsidR="00305FD4" w:rsidRPr="00305FD4" w:rsidRDefault="00305FD4" w:rsidP="00305FD4">
      <w:pPr>
        <w:tabs>
          <w:tab w:val="left" w:pos="1040"/>
        </w:tabs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</w:pPr>
      <w:r w:rsidRPr="00305FD4"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t>Элемент комбинаторики –</w:t>
      </w:r>
      <w:r w:rsidRPr="00305FD4"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t xml:space="preserve"> размещения</w:t>
      </w:r>
    </w:p>
    <w:p w:rsidR="00305FD4" w:rsidRPr="00305FD4" w:rsidRDefault="00305FD4" w:rsidP="00BE450F">
      <w:pPr>
        <w:tabs>
          <w:tab w:val="left" w:pos="1040"/>
        </w:tabs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</w:pPr>
    </w:p>
    <w:p w:rsidR="00305FD4" w:rsidRPr="00305FD4" w:rsidRDefault="00305FD4" w:rsidP="00BE450F">
      <w:pPr>
        <w:tabs>
          <w:tab w:val="left" w:pos="1040"/>
        </w:tabs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</w:pPr>
    </w:p>
    <w:p w:rsidR="00305FD4" w:rsidRPr="00305FD4" w:rsidRDefault="00305FD4" w:rsidP="00BE450F">
      <w:pPr>
        <w:tabs>
          <w:tab w:val="left" w:pos="1040"/>
        </w:tabs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</w:pPr>
    </w:p>
    <w:p w:rsidR="00305FD4" w:rsidRPr="00305FD4" w:rsidRDefault="00305FD4" w:rsidP="00BE450F">
      <w:pPr>
        <w:tabs>
          <w:tab w:val="left" w:pos="1040"/>
        </w:tabs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</w:pPr>
    </w:p>
    <w:p w:rsidR="00305FD4" w:rsidRPr="00305FD4" w:rsidRDefault="00305FD4" w:rsidP="00305FD4">
      <w:pPr>
        <w:tabs>
          <w:tab w:val="left" w:pos="1040"/>
        </w:tabs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</w:pPr>
      <w:r w:rsidRPr="00305FD4"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t>Элемент комбинаторики –</w:t>
      </w:r>
      <w:r w:rsidRPr="00305FD4"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t xml:space="preserve"> сочетания</w:t>
      </w:r>
    </w:p>
    <w:p w:rsidR="00305FD4" w:rsidRPr="00305FD4" w:rsidRDefault="00305FD4" w:rsidP="00305FD4">
      <w:pPr>
        <w:tabs>
          <w:tab w:val="left" w:pos="1040"/>
        </w:tabs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</w:pPr>
      <w:r w:rsidRPr="00305FD4"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lastRenderedPageBreak/>
        <w:t>Элемент комбинаторики – перестановки</w:t>
      </w:r>
    </w:p>
    <w:p w:rsidR="00305FD4" w:rsidRDefault="00305FD4" w:rsidP="00BE450F">
      <w:pPr>
        <w:tabs>
          <w:tab w:val="left" w:pos="1040"/>
        </w:tabs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</w:pPr>
    </w:p>
    <w:p w:rsidR="00305FD4" w:rsidRDefault="00305FD4" w:rsidP="00BE450F">
      <w:pPr>
        <w:tabs>
          <w:tab w:val="left" w:pos="1040"/>
        </w:tabs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</w:pPr>
    </w:p>
    <w:p w:rsidR="00305FD4" w:rsidRDefault="00305FD4" w:rsidP="00BE450F">
      <w:pPr>
        <w:tabs>
          <w:tab w:val="left" w:pos="1040"/>
        </w:tabs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</w:pPr>
    </w:p>
    <w:p w:rsidR="00305FD4" w:rsidRDefault="00305FD4" w:rsidP="00BE450F">
      <w:pPr>
        <w:tabs>
          <w:tab w:val="left" w:pos="1040"/>
        </w:tabs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</w:pPr>
    </w:p>
    <w:p w:rsidR="00305FD4" w:rsidRPr="00305FD4" w:rsidRDefault="00305FD4" w:rsidP="00305FD4">
      <w:pPr>
        <w:tabs>
          <w:tab w:val="left" w:pos="1040"/>
        </w:tabs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</w:pPr>
      <w:r w:rsidRPr="00305FD4"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t>Элемент комбинаторики – сочетания</w:t>
      </w:r>
    </w:p>
    <w:p w:rsidR="00305FD4" w:rsidRPr="00305FD4" w:rsidRDefault="00305FD4" w:rsidP="00BE450F">
      <w:pPr>
        <w:tabs>
          <w:tab w:val="left" w:pos="1040"/>
        </w:tabs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</w:pPr>
      <w:bookmarkStart w:id="1" w:name="_GoBack"/>
      <w:bookmarkEnd w:id="1"/>
    </w:p>
    <w:sectPr w:rsidR="00305FD4" w:rsidRPr="00305FD4" w:rsidSect="002377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1A1E" w:rsidRDefault="00861A1E" w:rsidP="002477E8">
      <w:pPr>
        <w:spacing w:after="0" w:line="240" w:lineRule="auto"/>
      </w:pPr>
      <w:r>
        <w:separator/>
      </w:r>
    </w:p>
  </w:endnote>
  <w:endnote w:type="continuationSeparator" w:id="0">
    <w:p w:rsidR="00861A1E" w:rsidRDefault="00861A1E" w:rsidP="00247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1A1E" w:rsidRDefault="00861A1E" w:rsidP="002477E8">
      <w:pPr>
        <w:spacing w:after="0" w:line="240" w:lineRule="auto"/>
      </w:pPr>
      <w:r>
        <w:separator/>
      </w:r>
    </w:p>
  </w:footnote>
  <w:footnote w:type="continuationSeparator" w:id="0">
    <w:p w:rsidR="00861A1E" w:rsidRDefault="00861A1E" w:rsidP="002477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1A0"/>
    <w:rsid w:val="00087423"/>
    <w:rsid w:val="00237719"/>
    <w:rsid w:val="002477E8"/>
    <w:rsid w:val="00305FD4"/>
    <w:rsid w:val="004151A0"/>
    <w:rsid w:val="004940A9"/>
    <w:rsid w:val="005629E5"/>
    <w:rsid w:val="0074103E"/>
    <w:rsid w:val="007F2314"/>
    <w:rsid w:val="00836585"/>
    <w:rsid w:val="00861A1E"/>
    <w:rsid w:val="009C2515"/>
    <w:rsid w:val="00AF0304"/>
    <w:rsid w:val="00BE450F"/>
    <w:rsid w:val="00C910E1"/>
    <w:rsid w:val="00DA5C74"/>
    <w:rsid w:val="00E83C6E"/>
    <w:rsid w:val="00F65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3C6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71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C25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d">
    <w:name w:val="sod"/>
    <w:basedOn w:val="a"/>
    <w:rsid w:val="009C25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2477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477E8"/>
  </w:style>
  <w:style w:type="paragraph" w:styleId="a8">
    <w:name w:val="footer"/>
    <w:basedOn w:val="a"/>
    <w:link w:val="a9"/>
    <w:uiPriority w:val="99"/>
    <w:unhideWhenUsed/>
    <w:rsid w:val="002477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477E8"/>
  </w:style>
  <w:style w:type="character" w:customStyle="1" w:styleId="30">
    <w:name w:val="Заголовок 3 Знак"/>
    <w:basedOn w:val="a0"/>
    <w:link w:val="3"/>
    <w:uiPriority w:val="9"/>
    <w:semiHidden/>
    <w:rsid w:val="00E83C6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Hyperlink"/>
    <w:basedOn w:val="a0"/>
    <w:uiPriority w:val="99"/>
    <w:semiHidden/>
    <w:unhideWhenUsed/>
    <w:rsid w:val="00E83C6E"/>
    <w:rPr>
      <w:color w:val="0000FF"/>
      <w:u w:val="single"/>
    </w:rPr>
  </w:style>
  <w:style w:type="character" w:customStyle="1" w:styleId="apple-converted-space">
    <w:name w:val="apple-converted-space"/>
    <w:basedOn w:val="a0"/>
    <w:rsid w:val="00E83C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3C6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71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C25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d">
    <w:name w:val="sod"/>
    <w:basedOn w:val="a"/>
    <w:rsid w:val="009C25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2477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477E8"/>
  </w:style>
  <w:style w:type="paragraph" w:styleId="a8">
    <w:name w:val="footer"/>
    <w:basedOn w:val="a"/>
    <w:link w:val="a9"/>
    <w:uiPriority w:val="99"/>
    <w:unhideWhenUsed/>
    <w:rsid w:val="002477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477E8"/>
  </w:style>
  <w:style w:type="character" w:customStyle="1" w:styleId="30">
    <w:name w:val="Заголовок 3 Знак"/>
    <w:basedOn w:val="a0"/>
    <w:link w:val="3"/>
    <w:uiPriority w:val="9"/>
    <w:semiHidden/>
    <w:rsid w:val="00E83C6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Hyperlink"/>
    <w:basedOn w:val="a0"/>
    <w:uiPriority w:val="99"/>
    <w:semiHidden/>
    <w:unhideWhenUsed/>
    <w:rsid w:val="00E83C6E"/>
    <w:rPr>
      <w:color w:val="0000FF"/>
      <w:u w:val="single"/>
    </w:rPr>
  </w:style>
  <w:style w:type="character" w:customStyle="1" w:styleId="apple-converted-space">
    <w:name w:val="apple-converted-space"/>
    <w:basedOn w:val="a0"/>
    <w:rsid w:val="00E83C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5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5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1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2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3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0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bigmuseum.narod.ru/Medals/E/Russia/vov/o_suvorova.html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914574-4ABF-42DA-BD34-B987FCEEE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21</Pages>
  <Words>2784</Words>
  <Characters>15869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11</cp:revision>
  <dcterms:created xsi:type="dcterms:W3CDTF">2015-03-06T04:16:00Z</dcterms:created>
  <dcterms:modified xsi:type="dcterms:W3CDTF">2015-03-09T15:12:00Z</dcterms:modified>
</cp:coreProperties>
</file>