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F3" w:rsidRPr="008D6F06" w:rsidRDefault="007F11F3" w:rsidP="00C34163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6F06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</w:t>
      </w:r>
    </w:p>
    <w:p w:rsidR="007F11F3" w:rsidRPr="0077499C" w:rsidRDefault="007F11F3" w:rsidP="0077499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9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по биологии  для 11  класса,  составлена на основе </w:t>
      </w:r>
      <w:r w:rsidRPr="0077499C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77499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 основного общего образования, примерной  основн</w:t>
      </w:r>
      <w:r>
        <w:rPr>
          <w:rFonts w:ascii="Times New Roman" w:hAnsi="Times New Roman" w:cs="Times New Roman"/>
          <w:sz w:val="24"/>
          <w:szCs w:val="24"/>
        </w:rPr>
        <w:t xml:space="preserve">ой  образовательной программы </w:t>
      </w:r>
      <w:r w:rsidRPr="0077499C">
        <w:rPr>
          <w:rFonts w:ascii="Times New Roman" w:hAnsi="Times New Roman" w:cs="Times New Roman"/>
          <w:sz w:val="24"/>
          <w:szCs w:val="24"/>
        </w:rPr>
        <w:t xml:space="preserve">  «Биология» 11 класс. - М.: Дрофа, </w:t>
      </w:r>
      <w:r w:rsidRPr="0077499C">
        <w:rPr>
          <w:rFonts w:ascii="Times New Roman" w:hAnsi="Times New Roman" w:cs="Times New Roman"/>
          <w:color w:val="000000"/>
          <w:sz w:val="24"/>
          <w:szCs w:val="24"/>
        </w:rPr>
        <w:t xml:space="preserve"> 2009г, авторской программы по биологии 5-11 классы В.В. Пасечника. </w:t>
      </w:r>
      <w:r w:rsidRPr="0077499C">
        <w:rPr>
          <w:rFonts w:ascii="Times New Roman" w:hAnsi="Times New Roman" w:cs="Times New Roman"/>
          <w:sz w:val="24"/>
          <w:szCs w:val="24"/>
        </w:rPr>
        <w:t>Рабочая программа составлена в полном соответствии с обязательным минимумом содержания биологического образования.</w:t>
      </w:r>
    </w:p>
    <w:p w:rsidR="007F11F3" w:rsidRPr="008D6F06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 предмета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Курс биологии на ступени среднего (полного) общего образования  на базовом уровне направлен на формирование  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</w:t>
      </w:r>
    </w:p>
    <w:p w:rsidR="007F11F3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</w:p>
    <w:p w:rsidR="007F11F3" w:rsidRPr="00A5487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70">
        <w:rPr>
          <w:rFonts w:ascii="Times New Roman" w:hAnsi="Times New Roman" w:cs="Times New Roman"/>
          <w:sz w:val="24"/>
          <w:szCs w:val="24"/>
        </w:rPr>
        <w:t>формирование у учащихся целостной системы знаний о живой природе,  ее организации от молекулярного до биосферного уровня, ее эволюции.</w:t>
      </w:r>
    </w:p>
    <w:p w:rsidR="007F11F3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Освоение системы биологических знаний: </w:t>
      </w:r>
      <w:r w:rsidRPr="00227681">
        <w:rPr>
          <w:rFonts w:ascii="Times New Roman" w:hAnsi="Times New Roman" w:cs="Times New Roman"/>
          <w:sz w:val="24"/>
          <w:szCs w:val="24"/>
        </w:rPr>
        <w:t xml:space="preserve"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 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ознакомление с методами познания природы: </w:t>
      </w:r>
      <w:r w:rsidRPr="00227681">
        <w:rPr>
          <w:rFonts w:ascii="Times New Roman" w:hAnsi="Times New Roman" w:cs="Times New Roman"/>
          <w:sz w:val="24"/>
          <w:szCs w:val="24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 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овладение умениями: </w:t>
      </w:r>
      <w:r w:rsidRPr="00227681">
        <w:rPr>
          <w:rFonts w:ascii="Times New Roman" w:hAnsi="Times New Roman" w:cs="Times New Roman"/>
          <w:sz w:val="24"/>
          <w:szCs w:val="24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27681">
        <w:rPr>
          <w:rFonts w:ascii="Times New Roman" w:hAnsi="Times New Roman" w:cs="Times New Roman"/>
          <w:sz w:val="24"/>
          <w:szCs w:val="24"/>
        </w:rPr>
        <w:t>в процессе: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681">
        <w:rPr>
          <w:rFonts w:ascii="Times New Roman" w:hAnsi="Times New Roman" w:cs="Times New Roman"/>
          <w:sz w:val="24"/>
          <w:szCs w:val="24"/>
        </w:rPr>
        <w:t xml:space="preserve"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Fonts w:ascii="Times New Roman" w:hAnsi="Times New Roman" w:cs="Times New Roman"/>
          <w:sz w:val="24"/>
          <w:szCs w:val="24"/>
        </w:rPr>
        <w:t xml:space="preserve">воспитание: убежденности в познаваемости живой природы, сложности и самоценности жизни как основы общечеловеческих нравственных ценностей и рационального природопользования; </w:t>
      </w:r>
    </w:p>
    <w:p w:rsidR="007F11F3" w:rsidRPr="00227681" w:rsidRDefault="007F11F3" w:rsidP="00A54870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приобретение компетентности</w:t>
      </w:r>
      <w:r w:rsidRPr="00227681">
        <w:rPr>
          <w:rFonts w:ascii="Times New Roman" w:hAnsi="Times New Roman" w:cs="Times New Roman"/>
          <w:sz w:val="24"/>
          <w:szCs w:val="24"/>
        </w:rPr>
        <w:t xml:space="preserve">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  <w:r w:rsidRPr="002276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:rsidR="007F11F3" w:rsidRPr="008D6F06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роль </w:t>
      </w:r>
      <w:r w:rsidRPr="008D6F06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базисном </w:t>
      </w:r>
      <w:r w:rsidRPr="008D6F06">
        <w:rPr>
          <w:rFonts w:ascii="Times New Roman" w:hAnsi="Times New Roman" w:cs="Times New Roman"/>
          <w:b/>
          <w:bCs/>
          <w:sz w:val="24"/>
          <w:szCs w:val="24"/>
        </w:rPr>
        <w:t>учебном плане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Место учебного предмета «Биология» в решении общих целей и задач на данной ступени общего образования. Курс биологии на ступени среднего (полного) общего образования  на базовом уровне направлен на формирование  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 На изучение биологии на базовом  уровне отводиться 70 часов, в том числе 35 часов в 10  классе и 35 часов в 11 классе. Согласно действующему Базисному учебному плану, рабочая программа предусматривает  обучение биологии в объеме 1 часа в неделю  в 11  общеобразовательном классе,  так как в  учебном плане не предусмотрено углубленное изучение биологии. В данной программе  предусмотрено проведение  6  самостоятельных,    2 лабораторных  и 1  практическая  работы. </w:t>
      </w:r>
    </w:p>
    <w:p w:rsidR="007F11F3" w:rsidRDefault="007F11F3" w:rsidP="00A5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Адресность программы</w:t>
      </w:r>
    </w:p>
    <w:p w:rsidR="007F11F3" w:rsidRPr="008D6F06" w:rsidRDefault="007F11F3" w:rsidP="00C75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70">
        <w:rPr>
          <w:rFonts w:ascii="Times New Roman" w:hAnsi="Times New Roman" w:cs="Times New Roman"/>
          <w:sz w:val="24"/>
          <w:szCs w:val="24"/>
        </w:rPr>
        <w:t>Рабочая программа предназначена для учащихся 11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4870">
        <w:rPr>
          <w:rFonts w:ascii="Times New Roman" w:hAnsi="Times New Roman" w:cs="Times New Roman"/>
          <w:sz w:val="24"/>
          <w:szCs w:val="24"/>
        </w:rPr>
        <w:t xml:space="preserve"> класса, выбравших изучение биологии на </w:t>
      </w:r>
      <w:r>
        <w:rPr>
          <w:rFonts w:ascii="Times New Roman" w:hAnsi="Times New Roman" w:cs="Times New Roman"/>
          <w:sz w:val="24"/>
          <w:szCs w:val="24"/>
        </w:rPr>
        <w:t>базовом</w:t>
      </w:r>
      <w:r w:rsidRPr="00A54870">
        <w:rPr>
          <w:rFonts w:ascii="Times New Roman" w:hAnsi="Times New Roman" w:cs="Times New Roman"/>
          <w:sz w:val="24"/>
          <w:szCs w:val="24"/>
        </w:rPr>
        <w:t xml:space="preserve"> уровне. Результаты психологической диагностики уровня интеллектуального развития показывают, что в классе при</w:t>
      </w:r>
      <w:r>
        <w:rPr>
          <w:rFonts w:ascii="Times New Roman" w:hAnsi="Times New Roman" w:cs="Times New Roman"/>
          <w:sz w:val="24"/>
          <w:szCs w:val="24"/>
        </w:rPr>
        <w:t>сутствуют обучающиеся с высоким</w:t>
      </w:r>
      <w:r w:rsidRPr="00A54870">
        <w:rPr>
          <w:rFonts w:ascii="Times New Roman" w:hAnsi="Times New Roman" w:cs="Times New Roman"/>
          <w:sz w:val="24"/>
          <w:szCs w:val="24"/>
        </w:rPr>
        <w:t xml:space="preserve"> и средним уровнем интеллектуального развития, с низкой и высокой мотивацией к обучению. </w:t>
      </w:r>
    </w:p>
    <w:p w:rsidR="007F11F3" w:rsidRPr="008D6F06" w:rsidRDefault="007F11F3" w:rsidP="006E6B48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Методы и  формы   обучения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Определяются с учетом индивидуальных и возрастных особенностей учащихся, развития и саморазвития личности.   В связи с этим основные методики изучения  общей биологии  на данном уровне:  обучение 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обобщение знаний после завершения изучения крупных тем);  личностно-деятельностный подход, применение  здоровьесберегающих  технологий.  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BB5">
        <w:rPr>
          <w:rFonts w:ascii="Times New Roman" w:hAnsi="Times New Roman" w:cs="Times New Roman"/>
          <w:sz w:val="24"/>
          <w:szCs w:val="24"/>
        </w:rPr>
        <w:t>Методы  и  приёмы  работы  на  уроках:</w:t>
      </w:r>
      <w:r w:rsidRPr="00914D30">
        <w:rPr>
          <w:rFonts w:ascii="Times New Roman" w:hAnsi="Times New Roman" w:cs="Times New Roman"/>
          <w:sz w:val="24"/>
          <w:szCs w:val="24"/>
        </w:rPr>
        <w:t xml:space="preserve">  словесные,  наглядные, письменная  работа,  поощрения, индивидуальный опрос, работа с текстом,  работа у доски,  под руководством  учителя,  беседа, убеждение  значимости, фронтальный  опрос,   взаимоконтроль,   самоконтроль.</w:t>
      </w:r>
    </w:p>
    <w:p w:rsidR="007F11F3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b/>
          <w:bCs/>
          <w:sz w:val="24"/>
          <w:szCs w:val="24"/>
        </w:rPr>
        <w:t>Основной  формой  обучения</w:t>
      </w:r>
      <w:r w:rsidRPr="00914D30">
        <w:rPr>
          <w:rFonts w:ascii="Times New Roman" w:hAnsi="Times New Roman" w:cs="Times New Roman"/>
          <w:sz w:val="24"/>
          <w:szCs w:val="24"/>
        </w:rPr>
        <w:t xml:space="preserve"> является урок, типы которого могут быть: уроки усвоения новой учебной информации; уроки формирования практических  умений и навыков учащихся; уроки совершенствования и знаний,  умений и навыков;  уроки обобщения и систематизации знаний, умений и навыков; уроки проверки и оценки знаний, умений и навыков учащихся.</w:t>
      </w:r>
    </w:p>
    <w:p w:rsidR="007F11F3" w:rsidRPr="00514564" w:rsidRDefault="007F11F3" w:rsidP="00514564">
      <w:pPr>
        <w:spacing w:before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64">
        <w:rPr>
          <w:rFonts w:ascii="Times New Roman" w:hAnsi="Times New Roman" w:cs="Times New Roman"/>
          <w:sz w:val="24"/>
          <w:szCs w:val="24"/>
        </w:rPr>
        <w:t>Общеклассные формы: урок, практическая/лабораторная работа, экскурсия, групповая работа на уроке, групповой практикум, групповые творческие задания, 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компьютерными программами, дистанционные формы обучения.</w:t>
      </w:r>
    </w:p>
    <w:p w:rsidR="007F11F3" w:rsidRPr="0061722B" w:rsidRDefault="007F11F3" w:rsidP="00C75592">
      <w:pPr>
        <w:shd w:val="clear" w:color="auto" w:fill="FFFFFF"/>
        <w:spacing w:line="240" w:lineRule="auto"/>
        <w:ind w:left="163" w:right="130" w:firstLine="720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61722B">
        <w:rPr>
          <w:rFonts w:ascii="Times New Roman" w:hAnsi="Times New Roman" w:cs="Times New Roman"/>
          <w:color w:val="353535"/>
          <w:spacing w:val="2"/>
          <w:sz w:val="24"/>
          <w:szCs w:val="24"/>
        </w:rPr>
        <w:t xml:space="preserve">В работе с учащимися приоритетными являются следующие технологии: </w:t>
      </w:r>
    </w:p>
    <w:p w:rsidR="007F11F3" w:rsidRPr="0061722B" w:rsidRDefault="007F11F3" w:rsidP="00C755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 w:cs="Times New Roman"/>
          <w:color w:val="353535"/>
          <w:spacing w:val="2"/>
          <w:sz w:val="24"/>
          <w:szCs w:val="24"/>
        </w:rPr>
      </w:pPr>
      <w:r w:rsidRPr="0061722B">
        <w:rPr>
          <w:rFonts w:ascii="Times New Roman" w:hAnsi="Times New Roman" w:cs="Times New Roman"/>
          <w:color w:val="353535"/>
          <w:spacing w:val="2"/>
          <w:sz w:val="24"/>
          <w:szCs w:val="24"/>
        </w:rPr>
        <w:t>РКМЧП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технология объяснительно-иллюстративное обучение;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технология разноуровневого дифференцированного обучения;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технология проектного обучения;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обучения;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7F11F3" w:rsidRPr="0061722B" w:rsidRDefault="007F11F3" w:rsidP="006172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2B">
        <w:rPr>
          <w:rFonts w:ascii="Times New Roman" w:hAnsi="Times New Roman" w:cs="Times New Roman"/>
        </w:rPr>
        <w:t>информационные технологии обучения.</w:t>
      </w:r>
    </w:p>
    <w:p w:rsidR="007F11F3" w:rsidRPr="00914D30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Виды контроля:</w:t>
      </w:r>
      <w:r w:rsidRPr="00914D30">
        <w:rPr>
          <w:rFonts w:ascii="Times New Roman" w:hAnsi="Times New Roman" w:cs="Times New Roman"/>
          <w:sz w:val="24"/>
          <w:szCs w:val="24"/>
        </w:rPr>
        <w:t>предварительный, текущий, т</w:t>
      </w:r>
      <w:r>
        <w:rPr>
          <w:rFonts w:ascii="Times New Roman" w:hAnsi="Times New Roman" w:cs="Times New Roman"/>
          <w:sz w:val="24"/>
          <w:szCs w:val="24"/>
        </w:rPr>
        <w:t>ематический, итоговый контроль.</w:t>
      </w:r>
    </w:p>
    <w:p w:rsidR="007F11F3" w:rsidRPr="00914D30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Формы  контроля:</w:t>
      </w:r>
      <w:r w:rsidRPr="00914D30">
        <w:rPr>
          <w:rFonts w:ascii="Times New Roman" w:hAnsi="Times New Roman" w:cs="Times New Roman"/>
          <w:sz w:val="24"/>
          <w:szCs w:val="24"/>
        </w:rPr>
        <w:t xml:space="preserve"> дифференцированный индивидуальный письменный опрос, тестирование, самостоятельная проверочная работа, экспериментальная  самостоятельная работа, анализ творческих, результатов выполнения диагностических заданий учебного пособия или рабочей тетради.</w:t>
      </w:r>
    </w:p>
    <w:p w:rsidR="007F11F3" w:rsidRPr="00914D30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Для текущего тематического контроля и оценки знаний в системе уроков предусмотрены итоговые уроки, позволяющие обобщить и систематизировать знания, а также применить приобретенные умения.</w:t>
      </w:r>
    </w:p>
    <w:p w:rsidR="007F11F3" w:rsidRPr="00914D30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Для получения объективной информации о достигнутых учащимися результатах учебной  деятельности и степени их соответствия требованиям образовательных  стандартов. При установлении  причин  повышения или снижения уровня достижений учащихся с целью последующей коррекции образовательного процесса, предусмотрен следующий инструментарий: мониторинг учебных достижений в рамках уровневой дифференциации; использование разнообразных  форм  контроля при итоговой аттестации учащихся; разнообразные способы организации оценочной деятельности учителя и учащихся. </w:t>
      </w:r>
    </w:p>
    <w:p w:rsidR="007F11F3" w:rsidRPr="008D6F06" w:rsidRDefault="007F11F3" w:rsidP="00443B2D">
      <w:pPr>
        <w:pStyle w:val="Heading4"/>
        <w:suppressAutoHyphens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D6F06">
        <w:rPr>
          <w:rFonts w:ascii="Times New Roman" w:hAnsi="Times New Roman" w:cs="Times New Roman"/>
          <w:sz w:val="24"/>
          <w:szCs w:val="24"/>
        </w:rPr>
        <w:t>Критерии оценивания различных видов работ:</w:t>
      </w:r>
    </w:p>
    <w:p w:rsidR="007F11F3" w:rsidRPr="003B6BB5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BB5">
        <w:rPr>
          <w:rFonts w:ascii="Times New Roman" w:hAnsi="Times New Roman" w:cs="Times New Roman"/>
          <w:sz w:val="24"/>
          <w:szCs w:val="24"/>
          <w:u w:val="single"/>
        </w:rPr>
        <w:t>Оценка устного  ответа учащихся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 в случае: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1. Знания, понимания, глубины усвоения обучающимся всего объёма  программного материала.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"4":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1. Знание всего изученного программного материала.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  <w:r w:rsidRPr="00914D30"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 w:rsidRPr="00914D30"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 незначительной помощи преподавателя.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  <w:r w:rsidRPr="00914D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7F11F3" w:rsidRPr="003B6BB5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BB5">
        <w:rPr>
          <w:rFonts w:ascii="Times New Roman" w:hAnsi="Times New Roman" w:cs="Times New Roman"/>
          <w:sz w:val="24"/>
          <w:szCs w:val="24"/>
          <w:u w:val="single"/>
        </w:rPr>
        <w:t>Оценка выполнения практических (лабораторных) работ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1.Правильно определил цель опыта.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наибольшей точностью.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914D30">
        <w:rPr>
          <w:rFonts w:ascii="Times New Roman" w:hAnsi="Times New Roman" w:cs="Times New Roman"/>
          <w:sz w:val="24"/>
          <w:szCs w:val="24"/>
        </w:rPr>
        <w:br/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"4"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Опыт проводил в условиях, не обеспечивающих достаточной точности измерений.</w:t>
      </w:r>
      <w:r w:rsidRPr="00914D30">
        <w:rPr>
          <w:rFonts w:ascii="Times New Roman" w:hAnsi="Times New Roman" w:cs="Times New Roman"/>
          <w:sz w:val="24"/>
          <w:szCs w:val="24"/>
        </w:rPr>
        <w:br/>
        <w:t>2. Или было допущено два-три недочета.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3. Или не более одной негрубой ошибки и одного недочета.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4. Или эксперимент проведен не полностью.</w:t>
      </w:r>
    </w:p>
    <w:p w:rsidR="007F11F3" w:rsidRPr="00914D30" w:rsidRDefault="007F11F3" w:rsidP="00443B2D">
      <w:pPr>
        <w:suppressAutoHyphens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  <w:r w:rsidRPr="00914D30">
        <w:rPr>
          <w:rFonts w:ascii="Times New Roman" w:hAnsi="Times New Roman" w:cs="Times New Roman"/>
          <w:sz w:val="24"/>
          <w:szCs w:val="24"/>
        </w:rPr>
        <w:br/>
      </w: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оборудование, и объем выполненной части работы не позволяет сделать правильных выводов.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2. Или опыты, измерения, вычисления, наблюдения производились неправильно.</w:t>
      </w:r>
      <w:r w:rsidRPr="00914D30">
        <w:rPr>
          <w:rFonts w:ascii="Times New Roman" w:hAnsi="Times New Roman" w:cs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F11F3" w:rsidRPr="003B6BB5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BB5">
        <w:rPr>
          <w:rFonts w:ascii="Times New Roman" w:hAnsi="Times New Roman" w:cs="Times New Roman"/>
          <w:sz w:val="24"/>
          <w:szCs w:val="24"/>
          <w:u w:val="single"/>
        </w:rPr>
        <w:t>Оценка самостоятельных письменных и контрольных работ.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Выполнил работу без ошибок и недочетов.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2.Допустил не более одного недочета.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"4"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 w:rsidRPr="00914D30">
        <w:rPr>
          <w:rFonts w:ascii="Times New Roman" w:hAnsi="Times New Roman" w:cs="Times New Roman"/>
          <w:sz w:val="24"/>
          <w:szCs w:val="24"/>
        </w:rPr>
        <w:br/>
        <w:t>1. Не более одной негрубой ошибки и одного недочета.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 Или не более двух недочетов.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Не более двух грубых ошибок.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3. Или не более двух-трех негрубых ошибок.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  <w:r w:rsidRPr="00914D30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7F11F3" w:rsidRPr="00914D30" w:rsidRDefault="007F11F3" w:rsidP="00443B2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2. Или если правильно выполнил менее половины работы. </w:t>
      </w:r>
    </w:p>
    <w:p w:rsidR="007F11F3" w:rsidRDefault="007F11F3" w:rsidP="00EE5794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1F3" w:rsidRPr="008D6F06" w:rsidRDefault="007F11F3" w:rsidP="00443B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1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4131"/>
        <w:gridCol w:w="1560"/>
        <w:gridCol w:w="2126"/>
        <w:gridCol w:w="1701"/>
      </w:tblGrid>
      <w:tr w:rsidR="007F11F3" w:rsidRPr="00DD4C74">
        <w:tc>
          <w:tcPr>
            <w:tcW w:w="633" w:type="dxa"/>
            <w:vMerge w:val="restart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1" w:type="dxa"/>
            <w:vMerge w:val="restart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387" w:type="dxa"/>
            <w:gridSpan w:val="3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11F3" w:rsidRPr="00DD4C74">
        <w:trPr>
          <w:trHeight w:val="1031"/>
        </w:trPr>
        <w:tc>
          <w:tcPr>
            <w:tcW w:w="633" w:type="dxa"/>
            <w:vMerge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практические/</w:t>
            </w: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41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I. Основы учения об эволюции. (11ч.)</w:t>
            </w:r>
          </w:p>
        </w:tc>
        <w:tc>
          <w:tcPr>
            <w:tcW w:w="1560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4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2л/р.</w:t>
            </w: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1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биотехнологии. (4 ч.)</w:t>
            </w:r>
          </w:p>
        </w:tc>
        <w:tc>
          <w:tcPr>
            <w:tcW w:w="1560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3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1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Антропогенез (4 часа)</w:t>
            </w:r>
          </w:p>
        </w:tc>
        <w:tc>
          <w:tcPr>
            <w:tcW w:w="1560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1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Основы экологии.(9 ч.)</w:t>
            </w:r>
          </w:p>
        </w:tc>
        <w:tc>
          <w:tcPr>
            <w:tcW w:w="1560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1п/р</w:t>
            </w: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Эволюция биосферы и человек  (6 ч.)</w:t>
            </w:r>
          </w:p>
        </w:tc>
        <w:tc>
          <w:tcPr>
            <w:tcW w:w="1560" w:type="dxa"/>
            <w:vAlign w:val="center"/>
          </w:tcPr>
          <w:p w:rsidR="007F11F3" w:rsidRPr="00DD4C74" w:rsidRDefault="007F11F3" w:rsidP="001067B1">
            <w:pPr>
              <w:tabs>
                <w:tab w:val="left" w:pos="2268"/>
              </w:tabs>
              <w:suppressAutoHyphens/>
              <w:spacing w:after="0" w:line="-3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1F3" w:rsidRPr="00DD4C74">
        <w:tc>
          <w:tcPr>
            <w:tcW w:w="633" w:type="dxa"/>
          </w:tcPr>
          <w:p w:rsidR="007F11F3" w:rsidRPr="00DD4C74" w:rsidRDefault="007F11F3" w:rsidP="00687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  34 часов</w:t>
            </w:r>
          </w:p>
        </w:tc>
        <w:tc>
          <w:tcPr>
            <w:tcW w:w="1560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2л/р.+ 1п/р.=3</w:t>
            </w:r>
          </w:p>
        </w:tc>
        <w:tc>
          <w:tcPr>
            <w:tcW w:w="1701" w:type="dxa"/>
          </w:tcPr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1F3" w:rsidRPr="00DD4C74" w:rsidRDefault="007F11F3" w:rsidP="001067B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F11F3" w:rsidRPr="00914D30" w:rsidRDefault="007F11F3" w:rsidP="00443B2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1F3" w:rsidRPr="008D6F06" w:rsidRDefault="007F11F3" w:rsidP="00443B2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программы.  </w:t>
      </w:r>
    </w:p>
    <w:p w:rsidR="007F11F3" w:rsidRPr="008D6F06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Основы учения об эволюции  (11  ч)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Сущность эволюционного подхода и его методическое значение.  Основные признаки биологической эволюции: адаптивность, поступательный характер 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 Основные проблемы и методы эволюционного учения, его синтетический характер. Основные этапы развития эволюционных идей. Значение данных других  наук для доказательства эволюции органического мира. Комплексность методов изучения эволюционного процесса.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 эволюции и их характеристика. Естественный отбор— движущая и направляющая сила эволюции. Предпосылки действия естественного отбора. Наследственная гетерогенность особей. Борьба за существование  как основа естественного отбора. Механизм действия отбора. Основные формы отбора. Роль естественного отбора в формировании новых свойств,  признаков и новых видов. Возникновение адаптации и их относительный  характер. Взаимоприспособленность видов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914D3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4D30">
        <w:rPr>
          <w:rFonts w:ascii="Times New Roman" w:hAnsi="Times New Roman" w:cs="Times New Roman"/>
          <w:sz w:val="24"/>
          <w:szCs w:val="24"/>
        </w:rPr>
        <w:t>зультат действия естественного отбора.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Значение знаний о микроэволюции для управления природными популяциями, решения проблем </w:t>
      </w:r>
      <w:r w:rsidRPr="00914D3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храны</w:t>
      </w:r>
      <w:r w:rsidRPr="00914D30">
        <w:rPr>
          <w:rFonts w:ascii="Times New Roman" w:hAnsi="Times New Roman" w:cs="Times New Roman"/>
          <w:sz w:val="24"/>
          <w:szCs w:val="24"/>
        </w:rPr>
        <w:t xml:space="preserve"> природы и рационального природопользования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Понятие о макроэволюции. Соотношение микро- и  макроэволюции. Макроэволюция и филогенез. Закономерности филогенеза.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30">
        <w:rPr>
          <w:rFonts w:ascii="Times New Roman" w:hAnsi="Times New Roman" w:cs="Times New Roman"/>
          <w:sz w:val="24"/>
          <w:szCs w:val="24"/>
        </w:rPr>
        <w:t>Главные направления эволюции.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Значение эволюционной теории в практической деятельности человека.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Демонстрация живых растений и животных, гербарных экземпляров, коллекций, показывающих индиви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дуальную изменчивость и разнообразие сортов культур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ных растений и пород домашних животных, а также результаты приспособленности организмов к среде обитания и результаты видообразования; примеров го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мологичных и аналогичных органов, их строения и про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исхождения в процессе онтогенеза; схем, иллюстрирую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щих процессы видообразования и соотношение путей прогрессивной биологической эволюции. 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Лабораторные работы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Л/р. №1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. Изучение приспособленности организмов к среде обитания.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Л/р. №2.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Изучение ароморфозов и идиоадаптаций у растений и животных.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Основы селекции и биотехнологии (4  ч)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Задачи и методы селекции. Генетика как научная ос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нова селекции организмов. Исходный материал для се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лекции. Учение Н. И. Вавилова о центрах происхожде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ния культурных растений. Порода, сорт, штамм. Селек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ция растений и животных. Искусственный отбор в селекции. Гибридизация как метод в селекции. Типы скрещиваний. Полиплоидия в селекции растений. До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стижения современной селекции.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Микроорганизмы, грибы, прокариоты как объекты биотехнологии. Селекция микроорганизмов, ее значе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ние для микробиологической промышленности. Мик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робиологическое производство пищевых продуктов, ви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таминов, ферментов, лекарств и т. д. Проблемы и перс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пективы биотехнологии. Генная и клеточная инженерия, ее достижения и перспективы. 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Демонстрация: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 xml:space="preserve"> живых растений, гербарных экземпляров, муляжей, таблиц, фотографий, иллюстрирующих появление новых сортов растений и пород животных. 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Антропогенез (4 ч)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Место человека в системе органического мира.Доказательства происхождения человека от животных. Движущие силы антропогенеза. Биологические  и социальные факторы антропогенеза. Основные   направления эволюции человека. Прародина человечества. Расы человека.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 xml:space="preserve">Популяционная структура вида </w:t>
      </w:r>
      <w:r w:rsidRPr="00914D30">
        <w:rPr>
          <w:rFonts w:ascii="Times New Roman" w:hAnsi="Times New Roman" w:cs="Times New Roman"/>
          <w:color w:val="333333"/>
          <w:sz w:val="24"/>
          <w:szCs w:val="24"/>
          <w:lang w:val="en-US"/>
        </w:rPr>
        <w:t>Homosapiens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. Развитие материальной и духовной культуры, преобразование природы. Факторы эволюции современной эволюции человека. Влияние деятельности человека на биосферу.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Демонстрация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моделей скелетов человека, модели «Этапы развития человека»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Основы экологии (9 ч)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тенсивность действия фактора среды; ограничивающий фактор. Взаи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модействие факторов среды, пределы выносливости. Адаптации организмов. Биотические факторы среды. Формы взаимоотношений между организмами. Позитивные отно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шения — симбиоз: мутуализм, кооперация, комменсализм. Антибио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тические отношения: хищничество, паразитизм, конкуренция. Нейт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ральные отношения — нейтрализм. Экосистема, её структура. Учение В. Н. Сукачёвым учения о биогеоценозе. Популяция – основная единица биогеоценоза. Агроэкосистемы.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Практическая работа №1.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 xml:space="preserve"> Составление цепей питания, схем пищевых связей в экосистеме.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Эволюция биосферы и человек (6 ч)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 xml:space="preserve"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</w:t>
      </w:r>
      <w:r w:rsidRPr="00914D30">
        <w:rPr>
          <w:rFonts w:ascii="Times New Roman" w:hAnsi="Times New Roman" w:cs="Times New Roman"/>
          <w:smallCaps/>
          <w:color w:val="333333"/>
          <w:sz w:val="24"/>
          <w:szCs w:val="24"/>
        </w:rPr>
        <w:t xml:space="preserve">эволюции 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 xml:space="preserve">органического мира. Основные </w:t>
      </w:r>
      <w:r w:rsidRPr="00914D30">
        <w:rPr>
          <w:rFonts w:ascii="Times New Roman" w:hAnsi="Times New Roman" w:cs="Times New Roman"/>
          <w:smallCaps/>
          <w:color w:val="333333"/>
          <w:sz w:val="24"/>
          <w:szCs w:val="24"/>
        </w:rPr>
        <w:t xml:space="preserve">  на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правления эволюции различных групп растений и животных. Филогенетические связи в живой природе. Современные классификации живых организмов.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color w:val="333333"/>
          <w:sz w:val="24"/>
          <w:szCs w:val="24"/>
        </w:rPr>
        <w:t>Учение В. И. Вернадского о биосфере. Круговорот веществ и энергетические процессы в био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сфере.  Место и роль человека в биосфере. Антропогенное воздействие на биосферу. Понятие о ноосфере. Ноосферное мышле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ние. Международные и национальные программы оздоровления природной среды.</w:t>
      </w:r>
    </w:p>
    <w:p w:rsidR="007F11F3" w:rsidRPr="00914D30" w:rsidRDefault="007F11F3" w:rsidP="00443B2D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Демонстрация: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периодов, таблиц, иллюстрирующих структуру биосферы; схем круговорота веществ и превращения энергии в биосфере; влияния хозяйственной деятель</w:t>
      </w:r>
      <w:r w:rsidRPr="00914D30">
        <w:rPr>
          <w:rFonts w:ascii="Times New Roman" w:hAnsi="Times New Roman" w:cs="Times New Roman"/>
          <w:color w:val="333333"/>
          <w:sz w:val="24"/>
          <w:szCs w:val="24"/>
        </w:rPr>
        <w:softHyphen/>
        <w:t>ности человека на природу.</w:t>
      </w:r>
    </w:p>
    <w:p w:rsidR="007F11F3" w:rsidRPr="008D6F06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7F11F3" w:rsidRPr="008D6F06" w:rsidRDefault="007F11F3" w:rsidP="00443B2D">
      <w:pPr>
        <w:pStyle w:val="NoSpacing"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0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 биологии на базовом уровне  в 11 классе ученик должен знать/понимать:</w:t>
      </w: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– характеризовать</w:t>
      </w:r>
      <w:r w:rsidRPr="00914D30">
        <w:rPr>
          <w:rFonts w:ascii="Times New Roman" w:hAnsi="Times New Roman" w:cs="Times New Roman"/>
          <w:sz w:val="24"/>
          <w:szCs w:val="24"/>
        </w:rPr>
        <w:t xml:space="preserve"> (описывать) основные уровни организации живой природы; основные положения клеточной теории; химический состав клетки, роль белков, нуклеиновых кислот, АТФ, липидов, воды и других неорганических веществ в жизни клетки и организмов; строение и функции гена, генетический код; строение и функции клеток прокариот и эукариот, автотрофов и гетеротрофов, особенности строения и функционирования вирусов;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30">
        <w:rPr>
          <w:rFonts w:ascii="Times New Roman" w:hAnsi="Times New Roman" w:cs="Times New Roman"/>
          <w:sz w:val="24"/>
          <w:szCs w:val="24"/>
        </w:rPr>
        <w:t>энергетический и пластический обмен, их значение, особенности пластического обмена у растений, их космическую (планетарную) роль; роль ферментов в обмене веществ; бесполое и половое размножение организмов; хромосомы, их роль в хранении и передаче наследственной информации; значение видового постоянства числа, формы и размеров хромосом; митоз, мейоз, оплодотворение и их значение; онтогенез, зародышевое и послезародышевое развитие;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30">
        <w:rPr>
          <w:rFonts w:ascii="Times New Roman" w:hAnsi="Times New Roman" w:cs="Times New Roman"/>
          <w:sz w:val="24"/>
          <w:szCs w:val="24"/>
        </w:rPr>
        <w:t>основную генетическую терминологию и символику; методы генетики, особенности методов изучения генетики человека; законы наследственности, модификационную, мутационную и комбинативную изменчивость, их причины; норму реакции; значение генотипа и условий среды в формировании фенотипа, мутаций в эволюции, генетики для селекции и здравоохранения; экосистемы и агроэкосистемы, их структурные компоненты; причины колебания численности популяций, регуляцию численности как основу сохранения популяций, саморегуляцию;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30">
        <w:rPr>
          <w:rFonts w:ascii="Times New Roman" w:hAnsi="Times New Roman" w:cs="Times New Roman"/>
          <w:sz w:val="24"/>
          <w:szCs w:val="24"/>
        </w:rPr>
        <w:t>пищевые и территориальные связи между популяциями разных видов в экосистеме, их значение; правила экологической пирамиды; круговорот веществ в экосистеме, его значение, причины устойчивости и смены экосистем; биосферу как глобальную экосистему, учение В.И.Вернадского о биосфере и ноосфере; значение живого вещества (биомассы) в круговороте веществ и потоке энергии; влияние хозяйственной деятельности человека на экосистемы, биосферу; меры, направленные на их сохранение; учение Ч.Дарвина об эволюции, его развитие; движущие силы эволюции, причины многообразия видов и приспособленности организмов к среде обитания; возникновение жизни на Земле, эволюцию органического мира, ее основные направления, основные ароморфозы в эволюции растительного и животного мира, причины вымирания видов; происхождение человека, движущие силы антропогенеза; вид, его критерии, популяцию как структурную единицу вида и единицу эволюции; основные царства живой природы; учение Н.И.Вавилова о селекции, центрах происхождения и многообразия культурных растений; методы выведения сортов растений и пород животных; роль биотехнологии в селекции растений;</w:t>
      </w: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– </w:t>
      </w:r>
      <w:r w:rsidRPr="00914D30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  <w:r w:rsidRPr="00914D30">
        <w:rPr>
          <w:rFonts w:ascii="Times New Roman" w:hAnsi="Times New Roman" w:cs="Times New Roman"/>
          <w:sz w:val="24"/>
          <w:szCs w:val="24"/>
        </w:rPr>
        <w:t xml:space="preserve"> (распознавать, узнавать, определять) строение клеток автотрофов и гетеротрофов, прокариот и эукариот; митоз и мейоз; способы размножения организмов; фенотипы и генотипы, гомо и гетерозиготы, мутационную и модификационную изменчивость организмов; экосистемы и агроэкосистемы;</w:t>
      </w: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– </w:t>
      </w:r>
      <w:r w:rsidRPr="00914D30">
        <w:rPr>
          <w:rFonts w:ascii="Times New Roman" w:hAnsi="Times New Roman" w:cs="Times New Roman"/>
          <w:b/>
          <w:bCs/>
          <w:sz w:val="24"/>
          <w:szCs w:val="24"/>
        </w:rPr>
        <w:t>обосновывать</w:t>
      </w:r>
      <w:r w:rsidRPr="00914D30">
        <w:rPr>
          <w:rFonts w:ascii="Times New Roman" w:hAnsi="Times New Roman" w:cs="Times New Roman"/>
          <w:sz w:val="24"/>
          <w:szCs w:val="24"/>
        </w:rPr>
        <w:t xml:space="preserve"> (объяснять, сопоставлять, делать выводы) значение мутаций для эволюции, законов генетики для селекции; роль пищевых связей, ярусного расположения организмов, круговорота веществ, разнообразия видов в экосистеме, меры регулирования численности популяций, сохранения видов, экосистем; влияние антропогенного фактора на виды, экосистемы, биосферу, меры их охраны; роль организмов – продуцентов, консументов, редуцентов – и человека в  агроэкосистемах; роль многообразия видов, популяций, круговорота веществ в сохранении равновесия в экосистемах, в биосфере; использование достижений биотехнологии в народном хозяйстве для охраны природы; роль заповедников, заказников, национальных парков, ботанических и зоологических садов в сохранении биологического разнообразия, равновесия в биосфере; схемы пищевых цепей, круговорота веществ;</w:t>
      </w: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b/>
          <w:bCs/>
          <w:sz w:val="24"/>
          <w:szCs w:val="24"/>
        </w:rPr>
        <w:t>– применятьзнания</w:t>
      </w:r>
      <w:r w:rsidRPr="00914D30">
        <w:rPr>
          <w:rFonts w:ascii="Times New Roman" w:hAnsi="Times New Roman" w:cs="Times New Roman"/>
          <w:sz w:val="24"/>
          <w:szCs w:val="24"/>
        </w:rPr>
        <w:t>по биологии для оценки состояния окружающей среды своего региона; о движущих силах эволюции; объяснения процессов возникновения приспособлений и образования новых видов; исторического развития органического мира; клеточной теории – для доказательства единства органического мира; генетической терминологии при составлении схем скрещиваний, решении задач;</w:t>
      </w: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– </w:t>
      </w:r>
      <w:r w:rsidRPr="00914D30">
        <w:rPr>
          <w:rFonts w:ascii="Times New Roman" w:hAnsi="Times New Roman" w:cs="Times New Roman"/>
          <w:b/>
          <w:bCs/>
          <w:sz w:val="24"/>
          <w:szCs w:val="24"/>
        </w:rPr>
        <w:t>овладеватьумениями</w:t>
      </w:r>
      <w:r w:rsidRPr="00914D30">
        <w:rPr>
          <w:rFonts w:ascii="Times New Roman" w:hAnsi="Times New Roman" w:cs="Times New Roman"/>
          <w:sz w:val="24"/>
          <w:szCs w:val="24"/>
        </w:rPr>
        <w:t>пользоваться предметными именными указателями при работе с научной и популярной литературой; составлять развернутый план – тезисы текста, конспектировать текст, готовить рефераты; сопоставлять схемы, таблицы на основе работы с текстом учебника.</w:t>
      </w: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Pr="00914D30" w:rsidRDefault="007F11F3" w:rsidP="00443B2D">
      <w:pPr>
        <w:tabs>
          <w:tab w:val="left" w:pos="136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u w:val="single"/>
        </w:rPr>
      </w:pPr>
    </w:p>
    <w:p w:rsidR="007F11F3" w:rsidRDefault="007F11F3" w:rsidP="006E6B48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rPr>
          <w:rStyle w:val="Strong"/>
          <w:u w:val="single"/>
        </w:rPr>
      </w:pPr>
    </w:p>
    <w:p w:rsidR="007F11F3" w:rsidRPr="006E6B48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rPr>
          <w:rStyle w:val="Strong"/>
          <w:rFonts w:ascii="Times New Roman" w:hAnsi="Times New Roman" w:cs="Times New Roman"/>
          <w:u w:val="single"/>
        </w:rPr>
      </w:pPr>
      <w:r w:rsidRPr="006E6B48">
        <w:rPr>
          <w:rStyle w:val="Strong"/>
          <w:rFonts w:ascii="Times New Roman" w:hAnsi="Times New Roman" w:cs="Times New Roman"/>
          <w:u w:val="single"/>
        </w:rPr>
        <w:t>Учебно-методическое обеспечение</w:t>
      </w:r>
    </w:p>
    <w:p w:rsidR="007F11F3" w:rsidRPr="006E6B48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  <w:rPr>
          <w:rFonts w:ascii="Times New Roman" w:hAnsi="Times New Roman" w:cs="Times New Roman"/>
        </w:rPr>
      </w:pPr>
      <w:r w:rsidRPr="006E6B48">
        <w:rPr>
          <w:rStyle w:val="Strong"/>
          <w:rFonts w:ascii="Times New Roman" w:hAnsi="Times New Roman" w:cs="Times New Roman"/>
        </w:rPr>
        <w:t>Для контроля знаний</w:t>
      </w:r>
      <w:r w:rsidRPr="006E6B48">
        <w:rPr>
          <w:rFonts w:ascii="Times New Roman" w:hAnsi="Times New Roman" w:cs="Times New Roman"/>
        </w:rPr>
        <w:t>: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Л.П. Анастасова. Общая биология. Дидактические материалы. – М.: Вентана-Граф, 1997 – 240 с.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Биология 10-11Практикум для учащихся 10-11 классов общеобразовательных учреждений. Профильный уровень. /Г.М. Дымшиц, О.В. Саблина, Л.В. Высоцкая, П.М. Бородин/ - М</w:t>
      </w:r>
      <w:r>
        <w:rPr>
          <w:rFonts w:ascii="Times New Roman" w:hAnsi="Times New Roman" w:cs="Times New Roman"/>
          <w:sz w:val="24"/>
          <w:szCs w:val="24"/>
        </w:rPr>
        <w:t>.: Просвещение, 2008, - 143</w:t>
      </w:r>
      <w:r w:rsidRPr="00914D30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экзамену: Биология/ Человек. – М.: Дрофа, 2004.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экзамену: Биология/ Растения– М.: Дрофа, 2004.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экзамену: Биология/ Животные. – М.: Дрофа, 2004.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экзамену: Биология/ Общая биология – М.: Дрофа, 2004.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В.Б. Захаров Общая биология: тесты, вопросы, задания: 9-11 кл. В.Б. Захаров и др. – М.: Просвещение, 2003.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Т.В. Иванова Сборник заданий по общей биологии: пособие для учащихся общеобразовательных учреждений – М.: Просвещение, 2002.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А.А.Каменский, Н.А Соколова, С.А. Титов. Вступительные экзамены: ваша оценка по биологии. – М.: Издательский центр «Вентана Граф», 1996. 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А.А. Каменский и др. 1000 вопросов и ответов. Биология: учебное пособие для поступающих в вузы. – М.: Книжный дом «Университет», 1999.</w:t>
      </w:r>
    </w:p>
    <w:p w:rsidR="007F11F3" w:rsidRPr="00914D30" w:rsidRDefault="007F11F3" w:rsidP="00443B2D">
      <w:pPr>
        <w:numPr>
          <w:ilvl w:val="0"/>
          <w:numId w:val="5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Г. И. Лернер Общая биология. Поурочные тесты и задания. – М.: Аквариум, 1998.</w:t>
      </w:r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  <w:rPr>
          <w:rStyle w:val="Strong"/>
        </w:rPr>
      </w:pPr>
      <w:r w:rsidRPr="00914D30">
        <w:rPr>
          <w:rStyle w:val="Strong"/>
        </w:rPr>
        <w:t>Литература для учителя: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Богданова Т.Л., Солодова Е.А. Биология. Справочник для старшеклассников и поступающих в вузы. – М.: АСТ-пресс, 2006.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Болгова И.В. Сборник задач по общей биологии для поступающих в ВУЗы. – М.: Оникс 21 век, 2005.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Гончаров О.В. Генетика. Задачи. – Саратов: Лицей, 2005.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Дикарев С.Д. Генетика: Сборник задач. – М.: Изд-во «Первое сентября», 2002.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Дмитриева Т.А., Суматохин С.В., Гуленков С.И., Медведева А.А. Биология. Человек. Общая биология. 8-11 класс: Вопросы. Задания. Задачи. – М.: Дрофа, 2002.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Донецкая Э.Г., Лунева И.О., Панфилова Л.А. Актуальные вопросы биологии. – Саратов: Лицей, 2001.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Дягтерев Н.Д. Генная инженерия: спасение или гибель человечества. – СПб.: ИК «Невский проспект», 2002.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Дягтерев Н.Д. Клонирование: правда и вымысел. – СПб.: ИК «Невский проспект», 2002.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Захаров В.Б, Мустафин А.Г. Общая биология: тесты, вопросы, задания. – М.: Просвещение, 2003.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Медников Б.М. Биология: формы и уровни жизни. – М.: Просвещение, 2006.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Мишина Н.В. Задания для самостоятельной работы по общей биологии. 11 класс. – М.: Просвещение, 1985.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Мягкова А.Н., Калинова Г.С., Резникова В.З. Зачеты по биологии: Общая биология. – М.: Лист, 1999.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Пименов И.Н. Лекции по общей биологии. – Саратов: Лицей, 2003.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Пуговкин А.П., Пуговкина Н.А., Михеев В.С. Практикум по общей биологии. 10-11 класс. – М.: Просвещение, 2002.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Рязанова Л.А. Практикум по генетике в школе. – Челябинск: ЧГПИ, 1995.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Сивоглазов В.И., Сухова Т.С., Козлова Т.А. Общая биология. 10 класс: пособие для учителя. – М.: Айрис-пресс, 2004.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Сивоглазов В.И., Сухова Т.С., Козлова Т.А. Общая биология. 11 класс: пособие для учителя. – М.: Айрис-пресс, 2004. </w:t>
      </w:r>
    </w:p>
    <w:p w:rsidR="007F11F3" w:rsidRPr="00914D30" w:rsidRDefault="007F11F3" w:rsidP="00443B2D">
      <w:pPr>
        <w:numPr>
          <w:ilvl w:val="0"/>
          <w:numId w:val="6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Сорокина Л.В. Тематические зачеты по биологии. 10-11 класс. – М.: ТЦ «Сфера», 2003. </w:t>
      </w:r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  <w:rPr>
          <w:rStyle w:val="Strong"/>
        </w:rPr>
      </w:pPr>
      <w:r w:rsidRPr="00914D30">
        <w:rPr>
          <w:rStyle w:val="Strong"/>
        </w:rPr>
        <w:t>Литература для учащихся: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В.В.Захаров, С.Г.Мамонтов, Н.И.Сонин. Общая биология 10-11 классы.-М.: Дрофа, 2006.</w:t>
      </w:r>
      <w:r w:rsidRPr="00914D30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В.И.Сивоглазов, И.Б.Агафонова, Е.Т.Захарова. Общая биология 10-11. - М.: Дрофа, 2007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Биология. Общая биология: учеб. Для 10-11 классов общеобразовательных учреждений: профильный уровень /под. Ред. В.К Шумного и Г.М. Дымшица/.- М., Просвещение, 2006.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Богданова Т.Л., Солодова Е.А. Биология. Справочник для старшеклассников и поступающих в вузы. – М.: АСТ-пресс, 2006.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Болгова И.В. Сборник задач по общей биологии для поступающих в ВУЗы. – М.: Оникс 21 век, 2005.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Захаров В.Б, Мустафин А.Г. Общая биология: тесты, вопросы, задания. – М.: Просвещение, 2003.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Иванова Т.В., Калинова Г.С., Мягкова А.Н. Сборник заданий по общей биологии. – М.: Просвещение, 2002.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Дягтерев Н.Д. Клонирование: правда и вымысел. – СПб.: ИК «Невский проспект», 2002.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Пименов И.Н. Лекции по общей биологии. – Саратов: Лицей, 2003.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Пономарева И.Н., Корнилова О.А., Лощилина Т.Е., Ижевский П.В. Общая биология. 11 класс. – М.: Вентана-Граф, 2004.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Реймерс. Популярный биологический словарь. – М.: Просвещение, 1991. </w:t>
      </w:r>
    </w:p>
    <w:p w:rsidR="007F11F3" w:rsidRPr="00914D30" w:rsidRDefault="007F11F3" w:rsidP="00443B2D">
      <w:pPr>
        <w:numPr>
          <w:ilvl w:val="0"/>
          <w:numId w:val="7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 Шишкинская Н.А. Генетика и селекция: Теория. Задания. Ответы. – Саратов: Лицей, 2005.</w:t>
      </w:r>
      <w:r w:rsidRPr="00914D30">
        <w:rPr>
          <w:rStyle w:val="Strong"/>
          <w:rFonts w:ascii="Times New Roman" w:hAnsi="Times New Roman" w:cs="Times New Roman"/>
          <w:sz w:val="24"/>
          <w:szCs w:val="24"/>
        </w:rPr>
        <w:t> </w:t>
      </w:r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r w:rsidRPr="00914D30">
        <w:rPr>
          <w:rStyle w:val="Strong"/>
        </w:rPr>
        <w:t> Интернет-ресурсы:</w:t>
      </w:r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hyperlink r:id="rId5" w:history="1">
        <w:r w:rsidRPr="00914D30">
          <w:rPr>
            <w:rStyle w:val="Hyperlink"/>
          </w:rPr>
          <w:t>www.bio.1september.ru</w:t>
        </w:r>
      </w:hyperlink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hyperlink r:id="rId6" w:history="1">
        <w:r w:rsidRPr="00914D30">
          <w:rPr>
            <w:rStyle w:val="Hyperlink"/>
          </w:rPr>
          <w:t>www.bio.nature.ru</w:t>
        </w:r>
      </w:hyperlink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hyperlink r:id="rId7" w:history="1">
        <w:r w:rsidRPr="00914D30">
          <w:rPr>
            <w:rStyle w:val="Hyperlink"/>
          </w:rPr>
          <w:t>www.edios.ru</w:t>
        </w:r>
      </w:hyperlink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hyperlink r:id="rId8" w:history="1">
        <w:r w:rsidRPr="00914D30">
          <w:rPr>
            <w:rStyle w:val="Hyperlink"/>
          </w:rPr>
          <w:t>www.km.ru/educftion</w:t>
        </w:r>
      </w:hyperlink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</w:pPr>
      <w:hyperlink r:id="rId9" w:tgtFrame="_blank" w:history="1">
        <w:r w:rsidRPr="00914D30">
          <w:rPr>
            <w:rStyle w:val="Hyperlink"/>
          </w:rPr>
          <w:t>http://chemistry48.ru</w:t>
        </w:r>
      </w:hyperlink>
    </w:p>
    <w:p w:rsidR="007F11F3" w:rsidRPr="00914D30" w:rsidRDefault="007F11F3" w:rsidP="00443B2D">
      <w:pPr>
        <w:pStyle w:val="NormalWeb"/>
        <w:shd w:val="clear" w:color="auto" w:fill="FFFFFF"/>
        <w:suppressAutoHyphens/>
        <w:spacing w:before="0" w:beforeAutospacing="0" w:after="0" w:afterAutospacing="0" w:line="295" w:lineRule="atLeast"/>
        <w:ind w:firstLine="709"/>
        <w:jc w:val="both"/>
        <w:rPr>
          <w:rStyle w:val="Strong"/>
        </w:rPr>
      </w:pPr>
      <w:r w:rsidRPr="00914D30">
        <w:rPr>
          <w:rStyle w:val="Strong"/>
        </w:rPr>
        <w:t> Мультимедийные пособия:</w:t>
      </w:r>
    </w:p>
    <w:p w:rsidR="007F11F3" w:rsidRPr="00914D30" w:rsidRDefault="007F11F3" w:rsidP="00443B2D">
      <w:pPr>
        <w:numPr>
          <w:ilvl w:val="0"/>
          <w:numId w:val="8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Открытая Биология 2.6. – Издательство «Новый диск», 2005. </w:t>
      </w:r>
    </w:p>
    <w:p w:rsidR="007F11F3" w:rsidRPr="00914D30" w:rsidRDefault="007F11F3" w:rsidP="00443B2D">
      <w:pPr>
        <w:numPr>
          <w:ilvl w:val="0"/>
          <w:numId w:val="8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>1С</w:t>
      </w:r>
      <w:r>
        <w:rPr>
          <w:rFonts w:ascii="Times New Roman" w:hAnsi="Times New Roman" w:cs="Times New Roman"/>
          <w:sz w:val="24"/>
          <w:szCs w:val="24"/>
        </w:rPr>
        <w:t>: Репетитор. Биология. – ЗАО «1</w:t>
      </w:r>
      <w:r w:rsidRPr="00914D30">
        <w:rPr>
          <w:rFonts w:ascii="Times New Roman" w:hAnsi="Times New Roman" w:cs="Times New Roman"/>
          <w:sz w:val="24"/>
          <w:szCs w:val="24"/>
        </w:rPr>
        <w:t>С», 1998–2002 гг. Авторы – к.б.н. А.Г. Дмитриева, к.б.н. Н.А. Рябчикова.</w:t>
      </w:r>
    </w:p>
    <w:p w:rsidR="007F11F3" w:rsidRPr="00914D30" w:rsidRDefault="007F11F3" w:rsidP="00443B2D">
      <w:pPr>
        <w:numPr>
          <w:ilvl w:val="0"/>
          <w:numId w:val="8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Открытая Биология 2.5 – ООО «Физикон», 2003 г. Автор – Д.И. Мамонтов / Под ред. к.б.н. А.В. Маталина. </w:t>
      </w:r>
    </w:p>
    <w:p w:rsidR="007F11F3" w:rsidRPr="00914D30" w:rsidRDefault="007F11F3" w:rsidP="00443B2D">
      <w:pPr>
        <w:numPr>
          <w:ilvl w:val="0"/>
          <w:numId w:val="8"/>
        </w:numPr>
        <w:shd w:val="clear" w:color="auto" w:fill="FFFFFF"/>
        <w:suppressAutoHyphens/>
        <w:spacing w:after="0" w:line="295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30">
        <w:rPr>
          <w:rFonts w:ascii="Times New Roman" w:hAnsi="Times New Roman" w:cs="Times New Roman"/>
          <w:sz w:val="24"/>
          <w:szCs w:val="24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 к.б.н. И.Ю. Баклушинская, Т.В. Анфимова. </w:t>
      </w:r>
    </w:p>
    <w:p w:rsidR="007F11F3" w:rsidRDefault="007F11F3" w:rsidP="00443B2D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E3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E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E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1F3" w:rsidRDefault="007F11F3" w:rsidP="00E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1F3" w:rsidRPr="00E3119D" w:rsidRDefault="007F11F3" w:rsidP="00E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106" w:type="dxa"/>
        <w:tblLook w:val="0000"/>
      </w:tblPr>
      <w:tblGrid>
        <w:gridCol w:w="2679"/>
        <w:gridCol w:w="315"/>
      </w:tblGrid>
      <w:tr w:rsidR="007F11F3" w:rsidRPr="00E311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34   </w:t>
            </w:r>
          </w:p>
        </w:tc>
      </w:tr>
    </w:tbl>
    <w:p w:rsidR="007F11F3" w:rsidRPr="00E3119D" w:rsidRDefault="007F11F3" w:rsidP="00E31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12"/>
        <w:gridCol w:w="2607"/>
        <w:gridCol w:w="816"/>
        <w:gridCol w:w="5322"/>
        <w:gridCol w:w="926"/>
      </w:tblGrid>
      <w:tr w:rsidR="007F11F3" w:rsidRPr="00E3119D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2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AEAEA"/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План/ факт</w:t>
            </w:r>
          </w:p>
        </w:tc>
      </w:tr>
      <w:tr w:rsidR="007F11F3" w:rsidRPr="00E3119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107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Основы учения об эволюции  - 10 ч</w:t>
            </w: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идей. Эволюционная теория Чарльза Дарвина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Эволюция. Систематические категории, закон зародышевого сходства. История развития эволюционных идей. Эволюционная теория Чарльза Дарвина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Вид, его критерии. Популяции.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Биологический вид, критерии вида: морфологический, физиологический и др. Популяции.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Генетический состав популяций. Изменения генофонда популяций.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Генофонд популяции. Генетическое равновесие.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существование и её формы.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Борьба за существование, формы борьбы. Естественный отбор, формы естественного отбора.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отбор и его формы.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 Естественный отбор, формы естественного отбора.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Изолирующие механизмы. Видообразование.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Репродуктивная изоляция. Микроэволюция,  видообразование. Изолирующие механизмы.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Макроэволюция, её доказательства.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Макроэволюция, переходные формы.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Система растений и животных – отображение эволюции.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Биноминальное название видов, естественная классификация. Система растений и животных – отображение эволюции.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 9.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 органического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Параллелизм, конвергенция, дивергенция, ароморфоз, идиоадаптация.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Зачётно–обобщающий урок по теме «Основы учения об эволюции».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Термины и понятия темы «Основы учения об эволюции».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107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3: Антропогенез- 5 ч.</w:t>
            </w: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органического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Антропология, Человек разумный. Положение человека в системе органического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12 -13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антропогенеза.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 Парапитеки, дриопитеки, палеоантропы, неоантропы, питекантропы, неандертальцы и др.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Социальные факторы антропогенеза: трудовая деятельность, общественный образ жизни, речь и мышление. Прародина человека, молекулярно-генетические методы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Расы и их происхождение.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Человеческие расы: европеоидная, монголоидная, расогенез, расизм.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Зачётно-обобщающий урок по теме «Антропогенез».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Понятия термины по теме «Антропогенез».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107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Основы экологии – 10ч.</w:t>
            </w: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экология. Среда обитания организмов и её факторы.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Экология: популяционная, географическая, химическая, промышленная;  экология растений, животных, человека, глобальная экология. Среда обитания, экологические факторы. Закон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Местообитание и экологические ниши. Основные типы экологических взаимодействий.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Местообитание, экологическая ниша. Экологическое взаимодействие, хищничество, паразитизм, конкуренция, симбиоз.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взаимодействий. Конкурентные взаимодействия.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Экологическое взаимодействие, хищничество, паразитизм, конкуренция, симбиоз. Внутривидовая конкуренция, межвидовая конкуренция.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характеристики популяции. Динамика популяции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Демографические характеристики: обилие, плотность, рождаемость, смертность, возрастная структура. Динамика популяции.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Биотические сообщества экосистема, биогеоценоз, биосфера, искусственные.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Структура сообщества Взаимосвязь организмов в сообществах.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Структура сообщества, видовая структура, трофическая структура, пищевая сеть. Пищевая сеть, автотрофные организмы, гетеротрофные организмы, продуценты, консументы,  редуценты.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Пищевые цепи. Экологические пирамиды.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Детрит, пастбищная пищевая сеть, круговорот веществ, биогенные элементы. Экологическая пирамида, пирамида биомассы, пирамида численности.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Экологические сукцессии. Влияние загрязнений на живые организмы.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Сукцессия, общее дыхание сообщества, первичная и вторичная сукцессия. Токсичные вещества, диоксиды, предельно допустимая концентрация (ПДК), соли тяжёлых металлов, аллергены.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Природные ресурсы, экологическое сознание.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Зачётно - обобщающий урок по теме «Основы экологии».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Понятия и термины темы «Основы экологии».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107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5: Эволюция биосферы и человек - 7 ч</w:t>
            </w: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происхождении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Гипотеза абиогенного происхождения жизни на Земле. Креационизм, самопроизвольное зарождение, гипотеза панспермии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гипотеза биохимической эволюции, коацерванты,  пробионты.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 Гипотеза биопоэза, гипотеза симбиотического происхождения эукариотических клеток и их органелл.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Эволюция биосферы. Геохронологическая таблица развития жизни на Земле.2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Эры и периоды развития жизни на Земле.</w:t>
            </w:r>
          </w:p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Геохронологическая таблица развития жизни на Земле.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Заповедники, заказники, национальные парки, Конвенция о биоразнообразии. Бионика, ноосфера.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Зачётно-обобщающий урок по теме «Эволюция биосферы и человек».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темы. «Эволюция биосферы и человек».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за курс общей биологии 10 –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sz w:val="24"/>
                <w:szCs w:val="24"/>
              </w:rPr>
              <w:t>Работа с тестами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3" w:rsidRPr="00E3119D">
        <w:trPr>
          <w:tblCellSpacing w:w="0" w:type="dxa"/>
        </w:trPr>
        <w:tc>
          <w:tcPr>
            <w:tcW w:w="1071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7F11F3" w:rsidRPr="00E3119D" w:rsidRDefault="007F11F3" w:rsidP="00E31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1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Итого                  34 часов</w:t>
            </w:r>
          </w:p>
        </w:tc>
      </w:tr>
    </w:tbl>
    <w:p w:rsidR="007F11F3" w:rsidRPr="00914D30" w:rsidRDefault="007F11F3" w:rsidP="00443B2D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F11F3" w:rsidRPr="00914D30" w:rsidSect="00BC569A">
      <w:pgSz w:w="11906" w:h="16838"/>
      <w:pgMar w:top="85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9BE"/>
    <w:multiLevelType w:val="multilevel"/>
    <w:tmpl w:val="BE7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0E7389"/>
    <w:multiLevelType w:val="multilevel"/>
    <w:tmpl w:val="F4C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E69AA"/>
    <w:multiLevelType w:val="multilevel"/>
    <w:tmpl w:val="F4C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E09E5"/>
    <w:multiLevelType w:val="hybridMultilevel"/>
    <w:tmpl w:val="5A7C99EC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FB3E4C"/>
    <w:multiLevelType w:val="multilevel"/>
    <w:tmpl w:val="F4C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11AE8"/>
    <w:multiLevelType w:val="multilevel"/>
    <w:tmpl w:val="E55A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C336C29"/>
    <w:multiLevelType w:val="multilevel"/>
    <w:tmpl w:val="F4C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D33D3"/>
    <w:multiLevelType w:val="multilevel"/>
    <w:tmpl w:val="C06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15924A9"/>
    <w:multiLevelType w:val="multilevel"/>
    <w:tmpl w:val="5E8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747"/>
    <w:rsid w:val="0000305F"/>
    <w:rsid w:val="000350E9"/>
    <w:rsid w:val="0005794F"/>
    <w:rsid w:val="0009512D"/>
    <w:rsid w:val="001067B1"/>
    <w:rsid w:val="00171B19"/>
    <w:rsid w:val="0017652A"/>
    <w:rsid w:val="001875B5"/>
    <w:rsid w:val="001A157D"/>
    <w:rsid w:val="001C541A"/>
    <w:rsid w:val="001C5A68"/>
    <w:rsid w:val="00227681"/>
    <w:rsid w:val="00245ACF"/>
    <w:rsid w:val="002A0EBE"/>
    <w:rsid w:val="002A3A0E"/>
    <w:rsid w:val="002F2D84"/>
    <w:rsid w:val="002F6CF2"/>
    <w:rsid w:val="00326756"/>
    <w:rsid w:val="00327BEC"/>
    <w:rsid w:val="003465BC"/>
    <w:rsid w:val="0039306C"/>
    <w:rsid w:val="003B6BB5"/>
    <w:rsid w:val="003C0662"/>
    <w:rsid w:val="00400AC2"/>
    <w:rsid w:val="00420112"/>
    <w:rsid w:val="00443B2D"/>
    <w:rsid w:val="00482327"/>
    <w:rsid w:val="004B7301"/>
    <w:rsid w:val="00514564"/>
    <w:rsid w:val="005B3133"/>
    <w:rsid w:val="0061722B"/>
    <w:rsid w:val="006456BB"/>
    <w:rsid w:val="00687C68"/>
    <w:rsid w:val="006D23B5"/>
    <w:rsid w:val="006E6B48"/>
    <w:rsid w:val="007105DF"/>
    <w:rsid w:val="00723FA7"/>
    <w:rsid w:val="00773850"/>
    <w:rsid w:val="0077499C"/>
    <w:rsid w:val="007B455D"/>
    <w:rsid w:val="007F11F3"/>
    <w:rsid w:val="00863C6C"/>
    <w:rsid w:val="008D6F06"/>
    <w:rsid w:val="008D7281"/>
    <w:rsid w:val="008E553F"/>
    <w:rsid w:val="00913A9D"/>
    <w:rsid w:val="00914D30"/>
    <w:rsid w:val="009B6BB3"/>
    <w:rsid w:val="00A062A4"/>
    <w:rsid w:val="00A54870"/>
    <w:rsid w:val="00AA372E"/>
    <w:rsid w:val="00AF4FA7"/>
    <w:rsid w:val="00B4465C"/>
    <w:rsid w:val="00BB2F85"/>
    <w:rsid w:val="00BB3A03"/>
    <w:rsid w:val="00BC569A"/>
    <w:rsid w:val="00BF2747"/>
    <w:rsid w:val="00C34163"/>
    <w:rsid w:val="00C56C05"/>
    <w:rsid w:val="00C750E5"/>
    <w:rsid w:val="00C75592"/>
    <w:rsid w:val="00C8468C"/>
    <w:rsid w:val="00C90DCF"/>
    <w:rsid w:val="00CD1653"/>
    <w:rsid w:val="00CE7303"/>
    <w:rsid w:val="00DA37A8"/>
    <w:rsid w:val="00DC36F9"/>
    <w:rsid w:val="00DD4C74"/>
    <w:rsid w:val="00DE069D"/>
    <w:rsid w:val="00E155A0"/>
    <w:rsid w:val="00E27F77"/>
    <w:rsid w:val="00E3119D"/>
    <w:rsid w:val="00E42E8B"/>
    <w:rsid w:val="00ED55E8"/>
    <w:rsid w:val="00EE5794"/>
    <w:rsid w:val="00F34EEB"/>
    <w:rsid w:val="00F923B2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0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747"/>
    <w:pPr>
      <w:keepNext/>
      <w:spacing w:after="0" w:line="360" w:lineRule="auto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7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512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747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747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274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512D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2747"/>
    <w:rPr>
      <w:rFonts w:ascii="Times New Roman" w:hAnsi="Times New Roman" w:cs="Times New Roman"/>
      <w:b/>
      <w:bCs/>
    </w:rPr>
  </w:style>
  <w:style w:type="paragraph" w:styleId="NoSpacing">
    <w:name w:val="No Spacing"/>
    <w:link w:val="NoSpacingChar"/>
    <w:uiPriority w:val="99"/>
    <w:qFormat/>
    <w:rsid w:val="00BF2747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F2747"/>
    <w:rPr>
      <w:sz w:val="22"/>
      <w:szCs w:val="22"/>
      <w:lang w:val="ru-RU" w:eastAsia="en-US"/>
    </w:rPr>
  </w:style>
  <w:style w:type="paragraph" w:styleId="Title">
    <w:name w:val="Title"/>
    <w:basedOn w:val="Normal"/>
    <w:link w:val="TitleChar"/>
    <w:uiPriority w:val="99"/>
    <w:qFormat/>
    <w:rsid w:val="00BF274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F2747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BF2747"/>
    <w:rPr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BF2747"/>
    <w:rPr>
      <w:b/>
      <w:bCs/>
    </w:rPr>
  </w:style>
  <w:style w:type="paragraph" w:styleId="NormalWeb">
    <w:name w:val="Normal (Web)"/>
    <w:basedOn w:val="Normal"/>
    <w:uiPriority w:val="99"/>
    <w:rsid w:val="00BF27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BF2747"/>
    <w:rPr>
      <w:i/>
      <w:iCs/>
    </w:rPr>
  </w:style>
  <w:style w:type="paragraph" w:customStyle="1" w:styleId="bodytext2">
    <w:name w:val="bodytext2"/>
    <w:basedOn w:val="Normal"/>
    <w:uiPriority w:val="99"/>
    <w:rsid w:val="00BF2747"/>
    <w:pPr>
      <w:shd w:val="clear" w:color="auto" w:fill="FFFFFF"/>
      <w:spacing w:before="327" w:after="100" w:afterAutospacing="1" w:line="295" w:lineRule="atLeast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B6BB3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6BB3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6172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o.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emistry4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13</Pages>
  <Words>5205</Words>
  <Characters>29672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32</cp:revision>
  <cp:lastPrinted>2003-01-01T05:23:00Z</cp:lastPrinted>
  <dcterms:created xsi:type="dcterms:W3CDTF">2013-09-12T20:07:00Z</dcterms:created>
  <dcterms:modified xsi:type="dcterms:W3CDTF">2014-11-16T16:52:00Z</dcterms:modified>
</cp:coreProperties>
</file>