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C0" w:rsidRDefault="004655C0" w:rsidP="004655C0">
      <w:pPr>
        <w:pStyle w:val="a3"/>
        <w:shd w:val="clear" w:color="auto" w:fill="FDF7DF"/>
        <w:spacing w:before="91" w:beforeAutospacing="0"/>
        <w:jc w:val="center"/>
        <w:textAlignment w:val="top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СТАТЬЯ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jc w:val="center"/>
        <w:textAlignment w:val="top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Личностно-ориентированный подход на занятиях дополнительного образования</w:t>
      </w:r>
    </w:p>
    <w:p w:rsidR="004655C0" w:rsidRPr="004655C0" w:rsidRDefault="004655C0" w:rsidP="004655C0">
      <w:pPr>
        <w:pStyle w:val="a3"/>
        <w:shd w:val="clear" w:color="auto" w:fill="FDF7DF"/>
        <w:spacing w:before="91" w:beforeAutospacing="0"/>
        <w:jc w:val="right"/>
        <w:textAlignment w:val="top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Емельянова Е.В.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Сегодня остро встал вопрос развития самостоятельности и творческой активности, обучающихся в системе дополнительного образования, на основе дифференциального обучения и индивидуального подхода. Индивидуальный подход к обучающимся способствует развитию и становлению личности, повышению уровня обучения.</w:t>
      </w:r>
      <w:r>
        <w:rPr>
          <w:rFonts w:ascii="Verdana" w:hAnsi="Verdana"/>
          <w:color w:val="333333"/>
          <w:sz w:val="20"/>
          <w:szCs w:val="20"/>
        </w:rPr>
        <w:br/>
        <w:t>Личностно-ориентированное обучение по самой своей сути, предполагает необходимость дифференциации обучения, ориентации на личность обучающегося, его интеллектуальное и нравственное развитие, развитие целостной личности, а не отдельных качеств.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>Что бы обучение можно было считать личностно - ориентированным и наиболее эффективным, оно должно ориентироваться на: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уровень </w:t>
      </w:r>
      <w:proofErr w:type="spellStart"/>
      <w:r>
        <w:rPr>
          <w:rFonts w:ascii="Verdana" w:hAnsi="Verdana"/>
          <w:color w:val="333333"/>
          <w:sz w:val="20"/>
          <w:szCs w:val="20"/>
        </w:rPr>
        <w:t>обученности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 данной области знаний и степень общего развития, культуры, т.е. ранее приобретённый опыт;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особенности психического склада личности (память, мышление, восприятие, умение управлять и регулировать свою эмоциональную сферу и т.п.);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особенности характера, темперамента.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Следовательно, обучение должно быть по сути дифференцированным.</w:t>
      </w:r>
      <w:r>
        <w:rPr>
          <w:rFonts w:ascii="Verdana" w:hAnsi="Verdana"/>
          <w:color w:val="333333"/>
          <w:sz w:val="20"/>
          <w:szCs w:val="20"/>
        </w:rPr>
        <w:br/>
        <w:t>Личностно-ориентированный подход можно применить во многих современных методах и технологиях, главное, как уже было сказано выше, центрирование процесса обучения должно быть на обучающегося.</w:t>
      </w:r>
      <w:r>
        <w:rPr>
          <w:rFonts w:ascii="Verdana" w:hAnsi="Verdana"/>
          <w:color w:val="333333"/>
          <w:sz w:val="20"/>
          <w:szCs w:val="20"/>
        </w:rPr>
        <w:br/>
        <w:t>Главными компонентами этого подхода являются признание уникальности каждого обучающегося и его индивидуальной учебной деятельности. Здесь роль педагога состоит не в передаче знаний, умений и навыков, а в организации такой образовательной среды, которая позволяет обучающемуся опираться на свой потенциал и соответствующую технологию обучения. Педагог и обучающийся создают совместную образовательную деятельность, которая направлена на индивидуальную самореализацию обучающегося и развитие его личностных качеств.</w:t>
      </w:r>
      <w:r>
        <w:rPr>
          <w:rFonts w:ascii="Verdana" w:hAnsi="Verdana"/>
          <w:color w:val="333333"/>
          <w:sz w:val="20"/>
          <w:szCs w:val="20"/>
        </w:rPr>
        <w:br/>
        <w:t>Таким образом, о личностно-ориентированном обучении можно говорить тогда, когда при создании, осуществлении и диагностике образовательной деятельности учитываются природные, личностные и индивидуальные особенности обучающихся и педагога. Только совместная деятельность, в основе которой лежат эти принципы, позволяет участникам образовательного процесса всесторонне развиваться в рамках гуманистической направленности.</w:t>
      </w:r>
      <w:r>
        <w:rPr>
          <w:rFonts w:ascii="Verdana" w:hAnsi="Verdana"/>
          <w:color w:val="333333"/>
          <w:sz w:val="20"/>
          <w:szCs w:val="20"/>
        </w:rPr>
        <w:br/>
        <w:t>Личностно - ориентированные технологии ставят в центр всей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рамках личностно-ориентированных технологий самостоятельными направлениями выделяются: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гуманно-личностные технологии;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технологии сотрудничества;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технологии свободного воспитания;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Гуманно-личностные технологии отличаются, прежде всего, своей гуманистической сущностью, психотерапевтической направленностью на поддержку личности, помощь ей. Они "исповедуют" идеи уважения и любви к ребенку, оптимистическую веру в его творческие силы, отвергая принуждение.</w:t>
      </w:r>
      <w:r>
        <w:rPr>
          <w:rFonts w:ascii="Verdana" w:hAnsi="Verdana"/>
          <w:color w:val="333333"/>
          <w:sz w:val="20"/>
          <w:szCs w:val="20"/>
        </w:rPr>
        <w:br/>
        <w:t>Технологии сотрудничества реализуют демократизм, равенство, партнерство в субъект - субъектных отношениях педагога и ребенка. Педагог и обучающиеся совместно вырабатывают цели, содержание, дают оценки, находясь в состоянии сотрудничества, сотворчества.</w:t>
      </w:r>
      <w:r>
        <w:rPr>
          <w:rFonts w:ascii="Verdana" w:hAnsi="Verdana"/>
          <w:color w:val="333333"/>
          <w:sz w:val="20"/>
          <w:szCs w:val="20"/>
        </w:rPr>
        <w:br/>
        <w:t>Технологии свободного воспитания делают акцент на предоставлении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  <w:r>
        <w:rPr>
          <w:rFonts w:ascii="Verdana" w:hAnsi="Verdana"/>
          <w:color w:val="333333"/>
          <w:sz w:val="20"/>
          <w:szCs w:val="20"/>
        </w:rPr>
        <w:br/>
        <w:t>Творчество, исследовательский поиск являются основным способом существования ребенка в пространстве личностно-ориентированного образования. Но духовные, физические, интеллектуальные возможности детей еще слишком малы, чтобы самостоятельно справиться с творческими задачами обучения и жизненными проблемами. Ребенку нужны педагогическая помощь и поддержка.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Это ключевые слова в характеристике технологий личностно-ориентированного образования.</w:t>
      </w:r>
      <w:r>
        <w:rPr>
          <w:rFonts w:ascii="Verdana" w:hAnsi="Verdana"/>
          <w:color w:val="333333"/>
          <w:sz w:val="20"/>
          <w:szCs w:val="20"/>
        </w:rPr>
        <w:br/>
        <w:t xml:space="preserve">Основой личностно-ориентированного обучения можно считать учебную личностно-ориентированную </w:t>
      </w:r>
      <w:proofErr w:type="spellStart"/>
      <w:r>
        <w:rPr>
          <w:rFonts w:ascii="Verdana" w:hAnsi="Verdana"/>
          <w:color w:val="333333"/>
          <w:sz w:val="20"/>
          <w:szCs w:val="20"/>
        </w:rPr>
        <w:t>ситуа¬цию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то есть ситуацию, в которой интересы, потребности, личностный опыт обучающегося выступают такими же значимыми компонентами процесса обучения, как знания и умения. Раскрывая ее сущность, необходимо четко представить, что такая ситуация не может преднамеренно вводиться в соответствие с планом занятия, она не имеет заданного извне материала и однозначно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предписан¬ной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методики организации, не подходит одновременно для всего класса. Педагог ориентируется на правильность ответа, те или иные действия или поведение обучающегося. Выявить показатели, свидетельствующие о том, достигнут ли личностный уровень </w:t>
      </w:r>
      <w:proofErr w:type="spellStart"/>
      <w:r>
        <w:rPr>
          <w:rFonts w:ascii="Verdana" w:hAnsi="Verdana"/>
          <w:color w:val="333333"/>
          <w:sz w:val="20"/>
          <w:szCs w:val="20"/>
        </w:rPr>
        <w:t>взаи¬модействия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субъектов обучения, – сложная задача, решение которой требует от педагога и адекватных ей диагностических средств – не только научного </w:t>
      </w:r>
      <w:proofErr w:type="spellStart"/>
      <w:r>
        <w:rPr>
          <w:rFonts w:ascii="Verdana" w:hAnsi="Verdana"/>
          <w:color w:val="333333"/>
          <w:sz w:val="20"/>
          <w:szCs w:val="20"/>
        </w:rPr>
        <w:t>инструмен¬тария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но и выражения сочувствия, </w:t>
      </w:r>
      <w:proofErr w:type="spellStart"/>
      <w:r>
        <w:rPr>
          <w:rFonts w:ascii="Verdana" w:hAnsi="Verdana"/>
          <w:color w:val="333333"/>
          <w:sz w:val="20"/>
          <w:szCs w:val="20"/>
        </w:rPr>
        <w:t>про¬явления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интуиции, открытости, преодоления стереотипов и имеющихся установок.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Конструирование учебной ситуации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предпола¬гает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использование следующих приемов:</w:t>
      </w:r>
      <w:r>
        <w:rPr>
          <w:rFonts w:ascii="Verdana" w:hAnsi="Verdana"/>
          <w:color w:val="333333"/>
          <w:sz w:val="20"/>
          <w:szCs w:val="20"/>
        </w:rPr>
        <w:br/>
        <w:t xml:space="preserve">1) представление элементов </w:t>
      </w:r>
      <w:proofErr w:type="spellStart"/>
      <w:r>
        <w:rPr>
          <w:rFonts w:ascii="Verdana" w:hAnsi="Verdana"/>
          <w:color w:val="333333"/>
          <w:sz w:val="20"/>
          <w:szCs w:val="20"/>
        </w:rPr>
        <w:t>со¬держания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образования в виде </w:t>
      </w:r>
      <w:proofErr w:type="spellStart"/>
      <w:r>
        <w:rPr>
          <w:rFonts w:ascii="Verdana" w:hAnsi="Verdana"/>
          <w:color w:val="333333"/>
          <w:sz w:val="20"/>
          <w:szCs w:val="20"/>
        </w:rPr>
        <w:t>разноуровневых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личностно-ориентированных задач;</w:t>
      </w:r>
      <w:r>
        <w:rPr>
          <w:rFonts w:ascii="Verdana" w:hAnsi="Verdana"/>
          <w:color w:val="333333"/>
          <w:sz w:val="20"/>
          <w:szCs w:val="20"/>
        </w:rPr>
        <w:br/>
        <w:t xml:space="preserve">2) </w:t>
      </w:r>
      <w:proofErr w:type="spellStart"/>
      <w:r>
        <w:rPr>
          <w:rFonts w:ascii="Verdana" w:hAnsi="Verdana"/>
          <w:color w:val="333333"/>
          <w:sz w:val="20"/>
          <w:szCs w:val="20"/>
        </w:rPr>
        <w:t>усвое¬ние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содержания в условиях диалога как особой дидактико-коммуникативной среды, обеспечивающей субъектно-смысловое </w:t>
      </w:r>
      <w:proofErr w:type="spellStart"/>
      <w:r>
        <w:rPr>
          <w:rFonts w:ascii="Verdana" w:hAnsi="Verdana"/>
          <w:color w:val="333333"/>
          <w:sz w:val="20"/>
          <w:szCs w:val="20"/>
        </w:rPr>
        <w:t>об¬щение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рефлексию, самореализацию </w:t>
      </w:r>
      <w:proofErr w:type="spellStart"/>
      <w:r>
        <w:rPr>
          <w:rFonts w:ascii="Verdana" w:hAnsi="Verdana"/>
          <w:color w:val="333333"/>
          <w:sz w:val="20"/>
          <w:szCs w:val="20"/>
        </w:rPr>
        <w:t>лич¬ности</w:t>
      </w:r>
      <w:proofErr w:type="spellEnd"/>
      <w:r>
        <w:rPr>
          <w:rFonts w:ascii="Verdana" w:hAnsi="Verdana"/>
          <w:color w:val="333333"/>
          <w:sz w:val="20"/>
          <w:szCs w:val="20"/>
        </w:rPr>
        <w:t>;</w:t>
      </w:r>
      <w:r>
        <w:rPr>
          <w:rFonts w:ascii="Verdana" w:hAnsi="Verdana"/>
          <w:color w:val="333333"/>
          <w:sz w:val="20"/>
          <w:szCs w:val="20"/>
        </w:rPr>
        <w:br/>
        <w:t xml:space="preserve">3) имитация социально-ролевых и пространственно-временных условий, обеспечивающих реализацию личностных функций в ситуациях внутренней конфликтности, </w:t>
      </w:r>
      <w:proofErr w:type="spellStart"/>
      <w:r>
        <w:rPr>
          <w:rFonts w:ascii="Verdana" w:hAnsi="Verdana"/>
          <w:color w:val="333333"/>
          <w:sz w:val="20"/>
          <w:szCs w:val="20"/>
        </w:rPr>
        <w:t>коллизийности</w:t>
      </w:r>
      <w:proofErr w:type="spellEnd"/>
      <w:r>
        <w:rPr>
          <w:rFonts w:ascii="Verdana" w:hAnsi="Verdana"/>
          <w:color w:val="333333"/>
          <w:sz w:val="20"/>
          <w:szCs w:val="20"/>
        </w:rPr>
        <w:t>, состязания.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В современной педагогике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Style w:val="a5"/>
          <w:rFonts w:ascii="Verdana" w:hAnsi="Verdana"/>
          <w:b/>
          <w:bCs/>
          <w:color w:val="333333"/>
          <w:sz w:val="20"/>
          <w:szCs w:val="20"/>
        </w:rPr>
        <w:t>метод проектов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Style w:val="a4"/>
          <w:rFonts w:ascii="Verdana" w:hAnsi="Verdana"/>
          <w:color w:val="333333"/>
          <w:sz w:val="20"/>
          <w:szCs w:val="20"/>
        </w:rPr>
        <w:t>рассматривают как одну из личностно ориентированных технологий обучения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Как реализуется личностно-ориентированный подход в обучении в методе проектов?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Метод проектов - педагогическая технология, ориентированная не на интеграцию фактических знаний, а на их применение и приобретение новых (порой и путем самообразования). Активное включение школьника в создание тех или иных проектов дает ему возможность осваивать новые способы человеческой деятельности в </w:t>
      </w:r>
      <w:proofErr w:type="spellStart"/>
      <w:r>
        <w:rPr>
          <w:rFonts w:ascii="Verdana" w:hAnsi="Verdana"/>
          <w:color w:val="333333"/>
          <w:sz w:val="20"/>
          <w:szCs w:val="20"/>
        </w:rPr>
        <w:t>социокультурной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среде. Это позволяет формировать некоторые личностные качества, которые развиваются лишь в деятельности и не могут быть усвоены вербально. Меняется и роль обучающихся в учении. Они выступают уже не как статисты, а как активные участники. При выполнении проекта школьники попадают в среду неопределенности, но именно это активизирует их познавательную деятельность. </w:t>
      </w:r>
      <w:r>
        <w:rPr>
          <w:rFonts w:ascii="Verdana" w:hAnsi="Verdana"/>
          <w:color w:val="333333"/>
          <w:sz w:val="20"/>
          <w:szCs w:val="20"/>
        </w:rPr>
        <w:lastRenderedPageBreak/>
        <w:t>Совместно-распределенная деятельность педагога и обучающихся при организации исследовательской деятельности в рамках метода проектов включает в себя три основных этапа: мотивационный, операционно-познавательный, рефлексивно-оценочный.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Метод проектов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активно используется в системе дополнительного образования.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hAnsi="Verdana"/>
          <w:color w:val="333333"/>
          <w:sz w:val="20"/>
          <w:szCs w:val="20"/>
        </w:rPr>
        <w:t>Проекты бывают:</w:t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>а) краткосрочные проекты (это могут быть проекты, предусмотренные для проведения на одном занятии для решения небольшой проблемы);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 xml:space="preserve">б) долгосрочные, предусматривающие решение достаточно сложной проблемы, требующей длительного наблюдения, постановки экспериментов, опытов, сбор данных, их обработка. Такие проекты могут предусматривать серию </w:t>
      </w:r>
      <w:proofErr w:type="spellStart"/>
      <w:r>
        <w:rPr>
          <w:rFonts w:ascii="Verdana" w:hAnsi="Verdana"/>
          <w:color w:val="333333"/>
          <w:sz w:val="20"/>
          <w:szCs w:val="20"/>
        </w:rPr>
        <w:t>подпроектов</w:t>
      </w:r>
      <w:proofErr w:type="spellEnd"/>
      <w:r>
        <w:rPr>
          <w:rFonts w:ascii="Verdana" w:hAnsi="Verdana"/>
          <w:color w:val="333333"/>
          <w:sz w:val="20"/>
          <w:szCs w:val="20"/>
        </w:rPr>
        <w:t>, которые могут образовывать целую программу. Длительность таких проектов может быть от месяца до года и даже более.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>Какие бывают типы проектов?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>а) исследовательские. Такие проекты требуют хорошо продуманной структуры, обозначенных целей, актуальности проекта для всех участников, продуманных методов, в том числе экспериментальных и опытных работ, методов обработки результатов. Пример: проекты для старшеклассников: эссе, исследовательские рефераты.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>б) творческие. Такие проекты, как правило, не имеют детально проработанной структуры, она только намечается и далее развивается, подчиняясь логике и интересам участников проекта. Пример: газета, видеофильм, спортивная игра, подготовка выставки.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 xml:space="preserve">в) игровые. 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все-таки является </w:t>
      </w:r>
      <w:proofErr w:type="spellStart"/>
      <w:r>
        <w:rPr>
          <w:rFonts w:ascii="Verdana" w:hAnsi="Verdana"/>
          <w:color w:val="333333"/>
          <w:sz w:val="20"/>
          <w:szCs w:val="20"/>
        </w:rPr>
        <w:t>ролево-игровая</w:t>
      </w:r>
      <w:proofErr w:type="spellEnd"/>
      <w:r>
        <w:rPr>
          <w:rFonts w:ascii="Verdana" w:hAnsi="Verdana"/>
          <w:color w:val="333333"/>
          <w:sz w:val="20"/>
          <w:szCs w:val="20"/>
        </w:rPr>
        <w:t>, приключенческая. Пример: сценарий праздника, фрагмент занятия, кроссворды.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>г) информационные проекты. Этот тип проектов изначально направлен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аудитории. Пример: различные сообщения, доклады.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д</w:t>
      </w:r>
      <w:proofErr w:type="spellEnd"/>
      <w:r>
        <w:rPr>
          <w:rFonts w:ascii="Verdana" w:hAnsi="Verdana"/>
          <w:color w:val="333333"/>
          <w:sz w:val="20"/>
          <w:szCs w:val="20"/>
        </w:rPr>
        <w:t>) практико-ориентированные. Эти проекты отличает четко обозначенный с самого начала предметный результат деятельности участников проекта. Причем этот результат обязательно ориентирован на интересы самих участников. Такой проект требует хорошо продуманной структуры, даже сценария всей деятельности его участников с определением функций каждого из них, четкие выводы и участие каждого в оформлении конечного продукта. Здесь особенно важна хорошая организация координационной работы. Пример: проект закона, справочный материал, программа действий, наглядное пособие.</w:t>
      </w:r>
    </w:p>
    <w:p w:rsidR="004655C0" w:rsidRDefault="004655C0" w:rsidP="004655C0">
      <w:pPr>
        <w:pStyle w:val="a3"/>
        <w:shd w:val="clear" w:color="auto" w:fill="FDF7DF"/>
        <w:spacing w:before="91" w:beforeAutospacing="0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Учебных проектов великое множество: от проекта на одно занятие до проекта на весь учебный год; от проекта для изучения отдельных тем до </w:t>
      </w:r>
      <w:proofErr w:type="spellStart"/>
      <w:r>
        <w:rPr>
          <w:rFonts w:ascii="Verdana" w:hAnsi="Verdana"/>
          <w:color w:val="333333"/>
          <w:sz w:val="20"/>
          <w:szCs w:val="20"/>
        </w:rPr>
        <w:t>межпредметных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внепредметных</w:t>
      </w:r>
      <w:proofErr w:type="spellEnd"/>
      <w:r>
        <w:rPr>
          <w:rFonts w:ascii="Verdana" w:hAnsi="Verdana"/>
          <w:color w:val="333333"/>
          <w:sz w:val="20"/>
          <w:szCs w:val="20"/>
        </w:rPr>
        <w:t>; индивидуальные, групповые, разновозрастные и т. д..</w:t>
      </w:r>
      <w:r>
        <w:rPr>
          <w:rFonts w:ascii="Verdana" w:hAnsi="Verdana"/>
          <w:color w:val="333333"/>
          <w:sz w:val="20"/>
          <w:szCs w:val="20"/>
        </w:rPr>
        <w:br/>
        <w:t>Для обучающихся это возможность делать что-то интересное самостоятельно, в группе или самому, проявить себя, приложить свои знания, принести пользу и показать публично достигнутый результат.</w:t>
      </w:r>
    </w:p>
    <w:p w:rsidR="008320CE" w:rsidRDefault="008320CE"/>
    <w:sectPr w:rsidR="0083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655C0"/>
    <w:rsid w:val="004655C0"/>
    <w:rsid w:val="0083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5C0"/>
  </w:style>
  <w:style w:type="character" w:styleId="a4">
    <w:name w:val="Strong"/>
    <w:basedOn w:val="a0"/>
    <w:uiPriority w:val="22"/>
    <w:qFormat/>
    <w:rsid w:val="004655C0"/>
    <w:rPr>
      <w:b/>
      <w:bCs/>
    </w:rPr>
  </w:style>
  <w:style w:type="character" w:styleId="a5">
    <w:name w:val="Emphasis"/>
    <w:basedOn w:val="a0"/>
    <w:uiPriority w:val="20"/>
    <w:qFormat/>
    <w:rsid w:val="00465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2014-02-09T14:59:00Z</dcterms:created>
  <dcterms:modified xsi:type="dcterms:W3CDTF">2014-02-09T15:01:00Z</dcterms:modified>
</cp:coreProperties>
</file>