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4" w:rsidRPr="003375A4" w:rsidRDefault="003375A4" w:rsidP="003375A4">
      <w:pPr>
        <w:jc w:val="both"/>
        <w:rPr>
          <w:rFonts w:ascii="Times New Roman" w:hAnsi="Times New Roman" w:cs="Times New Roman"/>
          <w:sz w:val="24"/>
          <w:szCs w:val="24"/>
        </w:rPr>
      </w:pPr>
      <w:r w:rsidRPr="003375A4">
        <w:rPr>
          <w:rFonts w:ascii="Times New Roman" w:hAnsi="Times New Roman" w:cs="Times New Roman"/>
          <w:sz w:val="24"/>
          <w:szCs w:val="24"/>
        </w:rPr>
        <w:t>Журнал «Директор школы» № 6 (189), 2014</w:t>
      </w:r>
    </w:p>
    <w:p w:rsidR="00430E02" w:rsidRPr="003375A4" w:rsidRDefault="007E5899" w:rsidP="003375A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0E02" w:rsidRPr="003375A4">
          <w:rPr>
            <w:rStyle w:val="a3"/>
            <w:rFonts w:ascii="Times New Roman" w:hAnsi="Times New Roman" w:cs="Times New Roman"/>
            <w:sz w:val="24"/>
            <w:szCs w:val="24"/>
          </w:rPr>
          <w:t>http://www.direktor.ru/issue.htm?id=53</w:t>
        </w:r>
      </w:hyperlink>
    </w:p>
    <w:p w:rsidR="003375A4" w:rsidRDefault="003375A4" w:rsidP="00337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5A4" w:rsidRPr="003375A4" w:rsidRDefault="003375A4" w:rsidP="003375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75A4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r w:rsidR="00430E02" w:rsidRPr="003375A4">
        <w:rPr>
          <w:rFonts w:ascii="Times New Roman" w:hAnsi="Times New Roman" w:cs="Times New Roman"/>
          <w:b/>
          <w:sz w:val="28"/>
          <w:szCs w:val="28"/>
        </w:rPr>
        <w:t>Акчурина</w:t>
      </w:r>
    </w:p>
    <w:p w:rsidR="003375A4" w:rsidRDefault="003375A4" w:rsidP="00337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5A4" w:rsidRPr="003375A4" w:rsidRDefault="003375A4" w:rsidP="0033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A4">
        <w:rPr>
          <w:rFonts w:ascii="Times New Roman" w:hAnsi="Times New Roman" w:cs="Times New Roman"/>
          <w:b/>
          <w:sz w:val="28"/>
          <w:szCs w:val="28"/>
        </w:rPr>
        <w:t>Типология конфликтов</w:t>
      </w:r>
    </w:p>
    <w:p w:rsidR="003375A4" w:rsidRDefault="003375A4" w:rsidP="00337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D36" w:rsidRPr="007E5899" w:rsidRDefault="00430E02" w:rsidP="003375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899">
        <w:rPr>
          <w:rFonts w:ascii="Times New Roman" w:hAnsi="Times New Roman" w:cs="Times New Roman"/>
          <w:i/>
          <w:sz w:val="28"/>
          <w:szCs w:val="28"/>
        </w:rPr>
        <w:t xml:space="preserve">Конфликты в педагогическом коллективе являются одной из составных частей работы. Поэтому директору образовательной организации просто жизненно необходимо не только четко представлять себе сущность самого конфликта, его подводные камни, но и уметь «легким движением» </w:t>
      </w:r>
      <w:bookmarkStart w:id="0" w:name="_GoBack"/>
      <w:bookmarkEnd w:id="0"/>
      <w:r w:rsidRPr="007E5899">
        <w:rPr>
          <w:rFonts w:ascii="Times New Roman" w:hAnsi="Times New Roman" w:cs="Times New Roman"/>
          <w:i/>
          <w:sz w:val="28"/>
          <w:szCs w:val="28"/>
        </w:rPr>
        <w:t>разрешать их. Однако знаете ли вы о том, что любой конфликт имеет не только отрицательную, но и положительную стороны. Ведь можно рассматривать конфликт как источник развития, сигнал к изменению, возможность сближения, разрядки напряжения, оздоровления отношений.</w:t>
      </w:r>
    </w:p>
    <w:p w:rsidR="00E33D36" w:rsidRPr="003375A4" w:rsidRDefault="00E33D36" w:rsidP="0033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D36" w:rsidRPr="003375A4" w:rsidRDefault="00E33D36" w:rsidP="003375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D36" w:rsidRPr="0033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A"/>
    <w:rsid w:val="00227ED3"/>
    <w:rsid w:val="002E0705"/>
    <w:rsid w:val="003375A4"/>
    <w:rsid w:val="00430E02"/>
    <w:rsid w:val="007E5899"/>
    <w:rsid w:val="0095558F"/>
    <w:rsid w:val="00B56B49"/>
    <w:rsid w:val="00D578C4"/>
    <w:rsid w:val="00DD5E1A"/>
    <w:rsid w:val="00E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D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3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E0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D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3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E0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ktor.ru/issue.htm?id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2014-08-05T06:31:00Z</dcterms:created>
  <dcterms:modified xsi:type="dcterms:W3CDTF">2014-08-05T06:35:00Z</dcterms:modified>
</cp:coreProperties>
</file>