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7" w:rsidRPr="00BD4B77" w:rsidRDefault="00BD4B77" w:rsidP="00BD4B77">
      <w:pPr>
        <w:jc w:val="center"/>
        <w:rPr>
          <w:b/>
          <w:sz w:val="32"/>
        </w:rPr>
      </w:pPr>
      <w:r w:rsidRPr="00BD4B77">
        <w:rPr>
          <w:b/>
          <w:sz w:val="32"/>
        </w:rPr>
        <w:t xml:space="preserve">Педагогические </w:t>
      </w:r>
      <w:r>
        <w:rPr>
          <w:b/>
          <w:sz w:val="32"/>
        </w:rPr>
        <w:t>«</w:t>
      </w:r>
      <w:r w:rsidRPr="00BD4B77">
        <w:rPr>
          <w:b/>
          <w:sz w:val="32"/>
        </w:rPr>
        <w:t>объяснялки</w:t>
      </w:r>
      <w:r>
        <w:rPr>
          <w:b/>
          <w:sz w:val="32"/>
        </w:rPr>
        <w:t>»</w:t>
      </w:r>
    </w:p>
    <w:tbl>
      <w:tblPr>
        <w:tblW w:w="9944" w:type="dxa"/>
        <w:jc w:val="center"/>
        <w:tblLook w:val="04A0"/>
      </w:tblPr>
      <w:tblGrid>
        <w:gridCol w:w="9944"/>
      </w:tblGrid>
      <w:tr w:rsidR="00D80F40" w:rsidRPr="00D80F40" w:rsidTr="00BD4B77">
        <w:trPr>
          <w:trHeight w:val="21"/>
          <w:jc w:val="center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F40" w:rsidRPr="00D80F40" w:rsidRDefault="00D80F40" w:rsidP="00D80F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И</w:t>
            </w:r>
            <w:r w:rsidRPr="00D80F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нформационно-коммуникационные технологии (ИКТ) в предметном обучении</w:t>
            </w:r>
          </w:p>
          <w:p w:rsidR="00D80F40" w:rsidRPr="00D80F40" w:rsidRDefault="00D80F40" w:rsidP="00D80F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ИКТ в содержание образовательного процесса подразумевает интеграцию различных предметных областей с информатикой, что ведет к информатизации сознания учащихся и пониманию ими процессов информатизации в современном обществе (в его профессиональном аспекте). Существенное значение имеет осознание складывающейся тенденции процесса информатизации школы: от освоения школьниками начальных сведений об информатике к использованию компьютерных программных средств при изучении общеобразовательных предметов, а затем к насыщению элементами информатики структуры и содержания образования, осуществления коренной перестройки всего учебно-воспитательного процесса на базе применения информационных технологий. В результате в школьной методической системе появляются новые информационные технологии, а выпускники школ имеют подготовку к освоению новых информационных технологий в будущей трудовой деятельности. Данное направление реализуется посредством включения в учебный план новых предметов, направленных на изучение информатики и ИКТ. Опыт применения ИКТ в школах показал, что:</w:t>
            </w:r>
          </w:p>
          <w:p w:rsidR="00D80F40" w:rsidRPr="00D80F40" w:rsidRDefault="00D80F40" w:rsidP="00D80F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а)</w:t>
            </w:r>
            <w:r w:rsidRPr="00D80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F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</w:t>
            </w: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формационная среда школы открытого типа,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 </w:t>
            </w:r>
            <w:r w:rsidRPr="00D80F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метода проектов;</w:t>
            </w:r>
          </w:p>
          <w:p w:rsidR="00D80F40" w:rsidRPr="00D80F40" w:rsidRDefault="00D80F40" w:rsidP="00D80F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б)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                                                       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</w:t>
            </w:r>
          </w:p>
          <w:p w:rsidR="00D80F40" w:rsidRPr="00D80F40" w:rsidRDefault="00D80F40" w:rsidP="00D80F40">
            <w:pPr>
              <w:tabs>
                <w:tab w:val="num" w:pos="0"/>
              </w:tabs>
              <w:spacing w:before="100" w:beforeAutospacing="1" w:after="100" w:afterAutospacing="1" w:line="21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0F40" w:rsidRPr="00D80F40" w:rsidTr="00BD4B77">
        <w:trPr>
          <w:jc w:val="center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0" w:rsidRPr="00D80F40" w:rsidRDefault="00D80F40" w:rsidP="00D80F40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Личностно – ориентированные технологии в преподавании предмета</w:t>
            </w:r>
          </w:p>
          <w:p w:rsidR="00D80F40" w:rsidRPr="00D80F40" w:rsidRDefault="00D80F40" w:rsidP="00D80F40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Личностно-ориентированные технологии </w:t>
            </w: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ставят в центр всей школьной образовательной системы личность ребенка, обеспечение комфортных, бес конфликтных и безопасных условий ее развития, реализации ее природных по тенциалов. Личность ребенка в этой технологии не только субъект, но и субъект </w:t>
            </w:r>
            <w:r w:rsidRPr="00D80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приоритетный; </w:t>
            </w: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она является </w:t>
            </w:r>
            <w:r w:rsidRPr="00D80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целью </w:t>
            </w:r>
            <w:r w:rsidRPr="00D80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образовательной системы, а не средством достижения какой-либо отвлеченной цели. П</w:t>
            </w:r>
            <w:r w:rsidRPr="00D80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роявляется в освоении учащимися </w:t>
            </w:r>
            <w:r w:rsidRPr="00D80F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индивидуальных образовательных программ</w:t>
            </w:r>
            <w:r w:rsidRPr="00D80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их возможностями и потребностями.</w:t>
            </w:r>
          </w:p>
        </w:tc>
      </w:tr>
    </w:tbl>
    <w:p w:rsidR="00D80F40" w:rsidRPr="00D80F40" w:rsidRDefault="00D80F40" w:rsidP="00D80F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Информационно - аналитическое обеспечение учебного процесса и управление качеством образования школьников.</w:t>
      </w:r>
      <w:r w:rsidRPr="00D80F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 xml:space="preserve"> Применение такой инновационной технологии, как информационно – аналитическая методика управления качеством обучения позволяет объективно, беспристрастно проследить развитие во времени каждого ребенка в отдельности, класса, параллели, школы в целом.</w:t>
      </w:r>
      <w:r w:rsidRPr="00D80F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некоторой модификации может стать незаменимым средством при подготовке классно – обобщающего контроля, изучении состояния преподавания любого предмета учебного плана, изучения системы работы отдельно взятого педагога. 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Pr="00D80F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</w:t>
      </w:r>
      <w:r w:rsidRPr="00D80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Мониторинг интеллектуального развития.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Анализ и диагностика качества обучения каждого учащегося при помощи тестирования и построения графиков динамики успеваемости.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D80F4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Pr="00D80F4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Воспитательные технологии как ведущий механизм формирования современного ученика.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неотъемлемым фактором в современных условиях обучения. 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>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</w:t>
      </w:r>
    </w:p>
    <w:p w:rsidR="00D80F40" w:rsidRPr="00D80F40" w:rsidRDefault="00D80F40" w:rsidP="00D80F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80F40" w:rsidRPr="00D80F40" w:rsidRDefault="00D80F40" w:rsidP="00D80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6.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0F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Дидактические технологии как условие развития учебного процесса ОУ. 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>Здесь могут реализовываться как уже известные и зарекомендовавшие себя приемы, так и новые.</w:t>
      </w:r>
      <w:r w:rsidRPr="00D80F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 xml:space="preserve"> Это  - самостоятельная работа</w:t>
      </w:r>
      <w:r w:rsidRPr="00D80F4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 помощью учебной книги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Pr="00D80F4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гра, оформление и защита проектов, </w:t>
      </w:r>
      <w:r w:rsidRPr="00D80F4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обучение с помощью аудиовизуальных технических средств, система «консультант», 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>групповые, дифференцированные способы обучения</w:t>
      </w:r>
      <w:r w:rsidRPr="00D80F4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 - система «малых групп» и др. Обычно в практике применяются 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 xml:space="preserve">различные комбинации этих приемов. </w:t>
      </w:r>
    </w:p>
    <w:p w:rsidR="00D80F40" w:rsidRPr="00D80F40" w:rsidRDefault="00D80F40" w:rsidP="00D80F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b/>
          <w:sz w:val="20"/>
          <w:szCs w:val="20"/>
          <w:lang w:eastAsia="ru-RU"/>
        </w:rPr>
        <w:t>7.</w:t>
      </w:r>
      <w:r w:rsidRPr="00D80F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0F40">
        <w:rPr>
          <w:rFonts w:ascii="Arial" w:eastAsia="Times New Roman" w:hAnsi="Arial" w:cs="Arial"/>
          <w:b/>
          <w:sz w:val="20"/>
          <w:szCs w:val="20"/>
          <w:lang w:eastAsia="ru-RU"/>
        </w:rPr>
        <w:t>Психолого-педагогическое сопровождение внедрения инновационных технологий в учебно-воспитательный процесс школы</w:t>
      </w:r>
    </w:p>
    <w:p w:rsidR="00D80F40" w:rsidRPr="00D80F40" w:rsidRDefault="00D80F40" w:rsidP="00D80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80F40">
        <w:rPr>
          <w:rFonts w:ascii="Arial" w:eastAsia="Times New Roman" w:hAnsi="Arial" w:cs="Arial"/>
          <w:sz w:val="20"/>
          <w:szCs w:val="20"/>
          <w:lang w:eastAsia="ru-RU"/>
        </w:rPr>
        <w:t xml:space="preserve"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 </w:t>
      </w:r>
    </w:p>
    <w:p w:rsidR="00D80F40" w:rsidRPr="00D80F40" w:rsidRDefault="00D80F40" w:rsidP="00D80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80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опыт современной российской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учреждения.</w:t>
      </w:r>
    </w:p>
    <w:p w:rsidR="006949A5" w:rsidRDefault="00BD4B77"/>
    <w:sectPr w:rsidR="006949A5" w:rsidSect="004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F40"/>
    <w:rsid w:val="00086DE0"/>
    <w:rsid w:val="004D7935"/>
    <w:rsid w:val="00536058"/>
    <w:rsid w:val="00753DBE"/>
    <w:rsid w:val="00BD4B77"/>
    <w:rsid w:val="00D23DA1"/>
    <w:rsid w:val="00D30D39"/>
    <w:rsid w:val="00D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4184</Characters>
  <Application>Microsoft Office Word</Application>
  <DocSecurity>0</DocSecurity>
  <Lines>34</Lines>
  <Paragraphs>9</Paragraphs>
  <ScaleCrop>false</ScaleCrop>
  <Company>Kog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Светлана</cp:lastModifiedBy>
  <cp:revision>4</cp:revision>
  <dcterms:created xsi:type="dcterms:W3CDTF">2010-11-29T15:51:00Z</dcterms:created>
  <dcterms:modified xsi:type="dcterms:W3CDTF">2014-01-27T14:57:00Z</dcterms:modified>
</cp:coreProperties>
</file>