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36" w:rsidRPr="001B1192" w:rsidRDefault="001B1192" w:rsidP="007F0E36">
      <w:pPr>
        <w:pStyle w:val="ParagraphStyle"/>
        <w:spacing w:before="240" w:after="12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pacing w:val="-15"/>
          <w:lang w:val="ru-RU"/>
        </w:rPr>
      </w:pPr>
      <w:r w:rsidRPr="001B1192">
        <w:rPr>
          <w:rFonts w:ascii="Times New Roman" w:hAnsi="Times New Roman" w:cs="Times New Roman"/>
          <w:b/>
          <w:bCs/>
          <w:caps/>
          <w:lang w:val="ru-RU"/>
        </w:rPr>
        <w:t xml:space="preserve"> </w:t>
      </w:r>
      <w:r w:rsidR="007F0E36" w:rsidRPr="001B1192">
        <w:rPr>
          <w:rFonts w:ascii="Times New Roman" w:hAnsi="Times New Roman" w:cs="Times New Roman"/>
          <w:b/>
          <w:bCs/>
          <w:caps/>
          <w:lang w:val="ru-RU"/>
        </w:rPr>
        <w:t xml:space="preserve"> </w:t>
      </w:r>
      <w:r w:rsidR="007F0E36" w:rsidRPr="001B1192">
        <w:rPr>
          <w:rFonts w:ascii="Times New Roman" w:hAnsi="Times New Roman" w:cs="Times New Roman"/>
          <w:b/>
          <w:bCs/>
          <w:caps/>
          <w:spacing w:val="-15"/>
          <w:lang w:val="ru-RU"/>
        </w:rPr>
        <w:t>ОТДЕЛ</w:t>
      </w:r>
      <w:r w:rsidR="007F0E36" w:rsidRPr="001B1192">
        <w:rPr>
          <w:rFonts w:ascii="Times New Roman" w:hAnsi="Times New Roman" w:cs="Times New Roman"/>
          <w:spacing w:val="-15"/>
          <w:lang w:val="ru-RU"/>
        </w:rPr>
        <w:t xml:space="preserve"> </w:t>
      </w:r>
      <w:r w:rsidR="007F0E36" w:rsidRPr="001B1192">
        <w:rPr>
          <w:rFonts w:ascii="Times New Roman" w:hAnsi="Times New Roman" w:cs="Times New Roman"/>
          <w:b/>
          <w:bCs/>
          <w:caps/>
          <w:spacing w:val="-15"/>
          <w:lang w:val="ru-RU"/>
        </w:rPr>
        <w:t>Хитридиомикота.</w:t>
      </w:r>
      <w:r w:rsidR="009459D8">
        <w:rPr>
          <w:rFonts w:ascii="Times New Roman" w:hAnsi="Times New Roman" w:cs="Times New Roman"/>
          <w:b/>
          <w:bCs/>
          <w:caps/>
          <w:spacing w:val="-15"/>
          <w:lang w:val="ru-RU"/>
        </w:rPr>
        <w:t xml:space="preserve">  </w:t>
      </w:r>
      <w:r w:rsidR="007F0E36" w:rsidRPr="001B1192">
        <w:rPr>
          <w:rFonts w:ascii="Times New Roman" w:hAnsi="Times New Roman" w:cs="Times New Roman"/>
          <w:b/>
          <w:bCs/>
          <w:caps/>
          <w:spacing w:val="-15"/>
          <w:lang w:val="ru-RU"/>
        </w:rPr>
        <w:t>ОТДЕЛ</w:t>
      </w:r>
      <w:r w:rsidR="007F0E36" w:rsidRPr="001B1192">
        <w:rPr>
          <w:rFonts w:ascii="Times New Roman" w:hAnsi="Times New Roman" w:cs="Times New Roman"/>
          <w:spacing w:val="-15"/>
          <w:lang w:val="ru-RU"/>
        </w:rPr>
        <w:t xml:space="preserve"> </w:t>
      </w:r>
      <w:r w:rsidR="007F0E36" w:rsidRPr="001B1192">
        <w:rPr>
          <w:rFonts w:ascii="Times New Roman" w:hAnsi="Times New Roman" w:cs="Times New Roman"/>
          <w:spacing w:val="-15"/>
          <w:lang w:val="ru-RU"/>
        </w:rPr>
        <w:br/>
      </w:r>
      <w:r w:rsidR="007F0E36" w:rsidRPr="001B1192">
        <w:rPr>
          <w:rFonts w:ascii="Times New Roman" w:hAnsi="Times New Roman" w:cs="Times New Roman"/>
          <w:b/>
          <w:bCs/>
          <w:spacing w:val="-15"/>
          <w:lang w:val="ru-RU"/>
        </w:rPr>
        <w:t>ЗИГ</w:t>
      </w:r>
      <w:r w:rsidR="007F0E36" w:rsidRPr="001B1192">
        <w:rPr>
          <w:rFonts w:ascii="Times New Roman" w:hAnsi="Times New Roman" w:cs="Times New Roman"/>
          <w:b/>
          <w:bCs/>
          <w:caps/>
          <w:spacing w:val="-15"/>
          <w:lang w:val="ru-RU"/>
        </w:rPr>
        <w:t xml:space="preserve">омикота.  </w:t>
      </w:r>
      <w:r w:rsidR="007F0E36" w:rsidRPr="001B1192">
        <w:rPr>
          <w:rFonts w:ascii="Times New Roman" w:hAnsi="Times New Roman" w:cs="Times New Roman"/>
          <w:b/>
          <w:bCs/>
          <w:caps/>
          <w:spacing w:val="-15"/>
          <w:lang w:val="ru-RU"/>
        </w:rPr>
        <w:br/>
        <w:t>ОСОБЕННОСТИ СТРОЕНИЯ И жИЗНЕДЕЯТЕЛЬНОСТИ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B1192">
        <w:rPr>
          <w:rFonts w:ascii="Times New Roman" w:hAnsi="Times New Roman" w:cs="Times New Roman"/>
          <w:b/>
          <w:bCs/>
          <w:spacing w:val="15"/>
          <w:lang w:val="ru-RU"/>
        </w:rPr>
        <w:t>Задачи урока</w:t>
      </w:r>
      <w:r w:rsidRPr="001B1192">
        <w:rPr>
          <w:rFonts w:ascii="Times New Roman" w:hAnsi="Times New Roman" w:cs="Times New Roman"/>
          <w:b/>
          <w:bCs/>
          <w:lang w:val="ru-RU"/>
        </w:rPr>
        <w:t>: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– изучить особенности строения грибов и их классификацию;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– сформировать представление об отличительных особенностях жизнедеятельности настоящих грибов;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– продолжить развитие умений работать с микроскопом и микропрепаратами.</w:t>
      </w:r>
    </w:p>
    <w:p w:rsidR="007F0E36" w:rsidRPr="001B1192" w:rsidRDefault="007F0E36" w:rsidP="007F0E36">
      <w:pPr>
        <w:pStyle w:val="ParagraphStyle"/>
        <w:tabs>
          <w:tab w:val="left" w:pos="360"/>
        </w:tabs>
        <w:spacing w:before="7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b/>
          <w:bCs/>
          <w:lang w:val="ru-RU"/>
        </w:rPr>
        <w:t xml:space="preserve">Вид урока: </w:t>
      </w:r>
      <w:r w:rsidRPr="001B1192">
        <w:rPr>
          <w:rFonts w:ascii="Times New Roman" w:hAnsi="Times New Roman" w:cs="Times New Roman"/>
          <w:lang w:val="ru-RU"/>
        </w:rPr>
        <w:t xml:space="preserve">комбинированный урок. </w:t>
      </w:r>
      <w:r w:rsidR="001B1192" w:rsidRPr="001B1192">
        <w:rPr>
          <w:rFonts w:ascii="Times New Roman" w:hAnsi="Times New Roman" w:cs="Times New Roman"/>
          <w:lang w:val="ru-RU"/>
        </w:rPr>
        <w:t xml:space="preserve"> </w:t>
      </w:r>
    </w:p>
    <w:p w:rsidR="007F0E36" w:rsidRPr="001B1192" w:rsidRDefault="001B1192" w:rsidP="001B1192">
      <w:pPr>
        <w:pStyle w:val="ParagraphStyle"/>
        <w:tabs>
          <w:tab w:val="left" w:pos="360"/>
        </w:tabs>
        <w:spacing w:line="264" w:lineRule="auto"/>
        <w:ind w:firstLine="360"/>
        <w:jc w:val="center"/>
        <w:rPr>
          <w:rFonts w:ascii="Times New Roman" w:hAnsi="Times New Roman" w:cs="Times New Roman"/>
          <w:i/>
          <w:iCs/>
          <w:lang w:val="ru-RU"/>
        </w:rPr>
      </w:pPr>
      <w:r w:rsidRPr="001B1192">
        <w:rPr>
          <w:rFonts w:ascii="Times New Roman" w:hAnsi="Times New Roman" w:cs="Times New Roman"/>
          <w:b/>
          <w:bCs/>
          <w:lang w:val="ru-RU"/>
        </w:rPr>
        <w:t>Ход урока:</w:t>
      </w:r>
    </w:p>
    <w:p w:rsidR="007F0E36" w:rsidRPr="001B1192" w:rsidRDefault="001B1192" w:rsidP="001B1192">
      <w:pPr>
        <w:pStyle w:val="ParagraphStyle"/>
        <w:tabs>
          <w:tab w:val="left" w:pos="360"/>
        </w:tabs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B119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7F0E36" w:rsidRPr="001B1192">
        <w:rPr>
          <w:rFonts w:ascii="Times New Roman" w:hAnsi="Times New Roman" w:cs="Times New Roman"/>
          <w:b/>
          <w:bCs/>
          <w:spacing w:val="15"/>
          <w:lang w:val="ru-RU"/>
        </w:rPr>
        <w:t>Основные положения урока</w:t>
      </w:r>
      <w:r w:rsidR="007F0E36" w:rsidRPr="001B1192">
        <w:rPr>
          <w:rFonts w:ascii="Times New Roman" w:hAnsi="Times New Roman" w:cs="Times New Roman"/>
          <w:b/>
          <w:bCs/>
          <w:lang w:val="ru-RU"/>
        </w:rPr>
        <w:t>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•  Классификация настоящих грибов основана на особенностях строения тела и характере жизнедеятельности.</w:t>
      </w:r>
    </w:p>
    <w:p w:rsidR="007F0E36" w:rsidRPr="001B1192" w:rsidRDefault="007F0E36" w:rsidP="007F0E36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•  </w:t>
      </w:r>
      <w:proofErr w:type="spellStart"/>
      <w:r w:rsidRPr="001B1192">
        <w:rPr>
          <w:rFonts w:ascii="Times New Roman" w:hAnsi="Times New Roman" w:cs="Times New Roman"/>
          <w:lang w:val="ru-RU"/>
        </w:rPr>
        <w:t>Зигомикоты</w:t>
      </w:r>
      <w:proofErr w:type="spellEnd"/>
      <w:r w:rsidRPr="001B1192">
        <w:rPr>
          <w:rFonts w:ascii="Times New Roman" w:hAnsi="Times New Roman" w:cs="Times New Roman"/>
          <w:lang w:val="ru-RU"/>
        </w:rPr>
        <w:t xml:space="preserve"> – одноклеточные организмы, ведущие наземный образ жизни, типичным представителем которых является </w:t>
      </w:r>
      <w:proofErr w:type="spellStart"/>
      <w:r w:rsidRPr="001B1192">
        <w:rPr>
          <w:rFonts w:ascii="Times New Roman" w:hAnsi="Times New Roman" w:cs="Times New Roman"/>
          <w:lang w:val="ru-RU"/>
        </w:rPr>
        <w:t>мукор</w:t>
      </w:r>
      <w:proofErr w:type="spellEnd"/>
      <w:r w:rsidRPr="001B1192">
        <w:rPr>
          <w:rFonts w:ascii="Times New Roman" w:hAnsi="Times New Roman" w:cs="Times New Roman"/>
          <w:lang w:val="ru-RU"/>
        </w:rPr>
        <w:t>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•  В обширный отдел </w:t>
      </w:r>
      <w:proofErr w:type="spellStart"/>
      <w:r w:rsidRPr="001B1192">
        <w:rPr>
          <w:rFonts w:ascii="Times New Roman" w:hAnsi="Times New Roman" w:cs="Times New Roman"/>
          <w:lang w:val="ru-RU"/>
        </w:rPr>
        <w:t>аскомикотов</w:t>
      </w:r>
      <w:proofErr w:type="spellEnd"/>
      <w:r w:rsidRPr="001B1192">
        <w:rPr>
          <w:rFonts w:ascii="Times New Roman" w:hAnsi="Times New Roman" w:cs="Times New Roman"/>
          <w:lang w:val="ru-RU"/>
        </w:rPr>
        <w:t xml:space="preserve"> или сумчатых грибов входят различные представители: от дрожжей – одиночных почкующихся клеточных форм до многоклеточных сморчков и строчков, а также паразитических форм рода спорынья.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•  </w:t>
      </w:r>
      <w:proofErr w:type="spellStart"/>
      <w:r w:rsidRPr="001B1192">
        <w:rPr>
          <w:rFonts w:ascii="Times New Roman" w:hAnsi="Times New Roman" w:cs="Times New Roman"/>
          <w:lang w:val="ru-RU"/>
        </w:rPr>
        <w:t>Хитридиомикоты</w:t>
      </w:r>
      <w:proofErr w:type="spellEnd"/>
      <w:r w:rsidRPr="001B1192">
        <w:rPr>
          <w:rFonts w:ascii="Times New Roman" w:hAnsi="Times New Roman" w:cs="Times New Roman"/>
          <w:lang w:val="ru-RU"/>
        </w:rPr>
        <w:t xml:space="preserve"> – лишенные мицелия одноклеточные и микроскопические формы, тесно связанные с водной средой.</w:t>
      </w:r>
    </w:p>
    <w:p w:rsidR="007F0E36" w:rsidRPr="001B1192" w:rsidRDefault="001B1192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  </w:t>
      </w:r>
      <w:r w:rsidRPr="001B1192">
        <w:rPr>
          <w:rFonts w:ascii="Times New Roman" w:hAnsi="Times New Roman" w:cs="Times New Roman"/>
          <w:b/>
          <w:lang w:val="ru-RU"/>
        </w:rPr>
        <w:t>О</w:t>
      </w:r>
      <w:r w:rsidR="007F0E36" w:rsidRPr="001B1192">
        <w:rPr>
          <w:rFonts w:ascii="Times New Roman" w:hAnsi="Times New Roman" w:cs="Times New Roman"/>
          <w:b/>
          <w:lang w:val="ru-RU"/>
        </w:rPr>
        <w:t xml:space="preserve">тличительных </w:t>
      </w:r>
      <w:proofErr w:type="gramStart"/>
      <w:r w:rsidR="007F0E36" w:rsidRPr="001B1192">
        <w:rPr>
          <w:rFonts w:ascii="Times New Roman" w:hAnsi="Times New Roman" w:cs="Times New Roman"/>
          <w:b/>
          <w:lang w:val="ru-RU"/>
        </w:rPr>
        <w:t>особенностях</w:t>
      </w:r>
      <w:proofErr w:type="gramEnd"/>
      <w:r w:rsidR="007F0E36" w:rsidRPr="001B1192">
        <w:rPr>
          <w:rFonts w:ascii="Times New Roman" w:hAnsi="Times New Roman" w:cs="Times New Roman"/>
          <w:b/>
          <w:lang w:val="ru-RU"/>
        </w:rPr>
        <w:t xml:space="preserve"> строения и жизнедеятельности.</w:t>
      </w:r>
    </w:p>
    <w:tbl>
      <w:tblPr>
        <w:tblW w:w="88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47"/>
        <w:gridCol w:w="2376"/>
        <w:gridCol w:w="2362"/>
        <w:gridCol w:w="2165"/>
      </w:tblGrid>
      <w:tr w:rsidR="007F0E36" w:rsidRPr="001B1192" w:rsidTr="001B1192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1B11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0E36" w:rsidRPr="001B1192">
              <w:rPr>
                <w:rFonts w:ascii="Times New Roman" w:hAnsi="Times New Roman" w:cs="Times New Roman"/>
                <w:lang w:val="ru-RU"/>
              </w:rPr>
              <w:t>Черты</w:t>
            </w:r>
          </w:p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сравнения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Отдел</w:t>
            </w:r>
          </w:p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1192">
              <w:rPr>
                <w:rFonts w:ascii="Times New Roman" w:hAnsi="Times New Roman" w:cs="Times New Roman"/>
                <w:lang w:val="ru-RU"/>
              </w:rPr>
              <w:t>Хитридиомикоты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Отдел</w:t>
            </w:r>
          </w:p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1192">
              <w:rPr>
                <w:rFonts w:ascii="Times New Roman" w:hAnsi="Times New Roman" w:cs="Times New Roman"/>
                <w:lang w:val="ru-RU"/>
              </w:rPr>
              <w:t>Зигомикоты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Отдел</w:t>
            </w:r>
          </w:p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1192">
              <w:rPr>
                <w:rFonts w:ascii="Times New Roman" w:hAnsi="Times New Roman" w:cs="Times New Roman"/>
                <w:lang w:val="ru-RU"/>
              </w:rPr>
              <w:t>Аскомикоты</w:t>
            </w:r>
            <w:proofErr w:type="spellEnd"/>
          </w:p>
        </w:tc>
      </w:tr>
      <w:tr w:rsidR="007F0E36" w:rsidRPr="001B1192" w:rsidTr="001B1192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I. Среда обитания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 xml:space="preserve">Преимущественно </w:t>
            </w:r>
            <w:r w:rsidRPr="001B1192">
              <w:rPr>
                <w:rFonts w:ascii="Times New Roman" w:hAnsi="Times New Roman" w:cs="Times New Roman"/>
                <w:lang w:val="ru-RU"/>
              </w:rPr>
              <w:br/>
              <w:t>водная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 xml:space="preserve">Преимущественно </w:t>
            </w:r>
            <w:r w:rsidRPr="001B1192">
              <w:rPr>
                <w:rFonts w:ascii="Times New Roman" w:hAnsi="Times New Roman" w:cs="Times New Roman"/>
                <w:lang w:val="ru-RU"/>
              </w:rPr>
              <w:br/>
              <w:t>наземная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Преимущественно</w:t>
            </w:r>
            <w:r w:rsidRPr="001B1192">
              <w:rPr>
                <w:rFonts w:ascii="Times New Roman" w:hAnsi="Times New Roman" w:cs="Times New Roman"/>
                <w:lang w:val="ru-RU"/>
              </w:rPr>
              <w:br/>
              <w:t>наземная</w:t>
            </w:r>
          </w:p>
        </w:tc>
      </w:tr>
      <w:tr w:rsidR="007F0E36" w:rsidRPr="001B1192" w:rsidTr="001B1192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II. Способ питания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 xml:space="preserve">Внутриклеточные </w:t>
            </w:r>
            <w:r w:rsidRPr="001B1192">
              <w:rPr>
                <w:rFonts w:ascii="Times New Roman" w:hAnsi="Times New Roman" w:cs="Times New Roman"/>
                <w:lang w:val="ru-RU"/>
              </w:rPr>
              <w:br/>
              <w:t>паразиты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Паразиты,</w:t>
            </w:r>
          </w:p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1192">
              <w:rPr>
                <w:rFonts w:ascii="Times New Roman" w:hAnsi="Times New Roman" w:cs="Times New Roman"/>
                <w:lang w:val="ru-RU"/>
              </w:rPr>
              <w:t>сапротрофы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 xml:space="preserve">Гетеротрофы, </w:t>
            </w:r>
            <w:r w:rsidRPr="001B1192">
              <w:rPr>
                <w:rFonts w:ascii="Times New Roman" w:hAnsi="Times New Roman" w:cs="Times New Roman"/>
                <w:lang w:val="ru-RU"/>
              </w:rPr>
              <w:br/>
              <w:t>паразиты</w:t>
            </w:r>
          </w:p>
        </w:tc>
      </w:tr>
      <w:tr w:rsidR="007F0E36" w:rsidRPr="001B1192" w:rsidTr="001B1192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III. Строение тела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 xml:space="preserve">Одноклеточные. </w:t>
            </w:r>
            <w:r w:rsidRPr="001B1192">
              <w:rPr>
                <w:rFonts w:ascii="Times New Roman" w:hAnsi="Times New Roman" w:cs="Times New Roman"/>
                <w:caps/>
                <w:lang w:val="ru-RU"/>
              </w:rPr>
              <w:t>м</w:t>
            </w:r>
            <w:r w:rsidRPr="001B1192">
              <w:rPr>
                <w:rFonts w:ascii="Times New Roman" w:hAnsi="Times New Roman" w:cs="Times New Roman"/>
                <w:lang w:val="ru-RU"/>
              </w:rPr>
              <w:t>ицелий отсутствует, голая цитоплазматическая масса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 xml:space="preserve">Одноклеточные. </w:t>
            </w:r>
            <w:r w:rsidRPr="001B1192">
              <w:rPr>
                <w:rFonts w:ascii="Times New Roman" w:hAnsi="Times New Roman" w:cs="Times New Roman"/>
                <w:lang w:val="ru-RU"/>
              </w:rPr>
              <w:br/>
              <w:t xml:space="preserve">Образуют </w:t>
            </w:r>
            <w:proofErr w:type="spellStart"/>
            <w:r w:rsidRPr="001B1192">
              <w:rPr>
                <w:rFonts w:ascii="Times New Roman" w:hAnsi="Times New Roman" w:cs="Times New Roman"/>
                <w:lang w:val="ru-RU"/>
              </w:rPr>
              <w:t>нитигифы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192">
              <w:rPr>
                <w:rFonts w:ascii="Times New Roman" w:hAnsi="Times New Roman" w:cs="Times New Roman"/>
                <w:lang w:val="ru-RU"/>
              </w:rPr>
              <w:t>Одноклеточные</w:t>
            </w:r>
            <w:proofErr w:type="gramEnd"/>
            <w:r w:rsidRPr="001B1192">
              <w:rPr>
                <w:rFonts w:ascii="Times New Roman" w:hAnsi="Times New Roman" w:cs="Times New Roman"/>
                <w:lang w:val="ru-RU"/>
              </w:rPr>
              <w:t xml:space="preserve">, многоклеточные, </w:t>
            </w:r>
            <w:r w:rsidRPr="001B1192">
              <w:rPr>
                <w:rFonts w:ascii="Times New Roman" w:hAnsi="Times New Roman" w:cs="Times New Roman"/>
                <w:lang w:val="ru-RU"/>
              </w:rPr>
              <w:br/>
              <w:t>с крупными плодовыми телами</w:t>
            </w:r>
          </w:p>
        </w:tc>
      </w:tr>
      <w:tr w:rsidR="007F0E36" w:rsidRPr="001B1192" w:rsidTr="001B1192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IV. Размножение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Споры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Споры в спорангиях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36" w:rsidRPr="001B1192" w:rsidRDefault="007F0E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92">
              <w:rPr>
                <w:rFonts w:ascii="Times New Roman" w:hAnsi="Times New Roman" w:cs="Times New Roman"/>
                <w:lang w:val="ru-RU"/>
              </w:rPr>
              <w:t>Споры в сумках</w:t>
            </w:r>
          </w:p>
        </w:tc>
      </w:tr>
    </w:tbl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1B1192" w:rsidRP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B1192" w:rsidRP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7F0E36" w:rsidRPr="001B1192" w:rsidRDefault="001B1192" w:rsidP="001B1192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Ц</w:t>
      </w:r>
      <w:r w:rsidR="007F0E36" w:rsidRPr="001B1192">
        <w:rPr>
          <w:rFonts w:ascii="Times New Roman" w:hAnsi="Times New Roman" w:cs="Times New Roman"/>
          <w:lang w:val="ru-RU"/>
        </w:rPr>
        <w:t>икла развития спорыньи.</w:t>
      </w:r>
    </w:p>
    <w:p w:rsidR="007F0E36" w:rsidRPr="001B1192" w:rsidRDefault="007F0E36" w:rsidP="007F0E3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762500" cy="3362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36" w:rsidRPr="001B1192" w:rsidRDefault="009459D8" w:rsidP="007F0E36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7F0E36" w:rsidRPr="001B119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="007F0E36" w:rsidRPr="001B1192">
        <w:rPr>
          <w:rFonts w:ascii="Times New Roman" w:hAnsi="Times New Roman" w:cs="Times New Roman"/>
          <w:lang w:val="ru-RU"/>
        </w:rPr>
        <w:t xml:space="preserve">азнообразие сред обитания </w:t>
      </w:r>
      <w:proofErr w:type="spellStart"/>
      <w:r w:rsidR="007F0E36" w:rsidRPr="001B1192">
        <w:rPr>
          <w:rFonts w:ascii="Times New Roman" w:hAnsi="Times New Roman" w:cs="Times New Roman"/>
          <w:lang w:val="ru-RU"/>
        </w:rPr>
        <w:t>хитридиомицетов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</w:p>
    <w:p w:rsidR="007F0E36" w:rsidRPr="001B1192" w:rsidRDefault="007F0E36" w:rsidP="007F0E36">
      <w:pPr>
        <w:pStyle w:val="ParagraphStyle"/>
        <w:shd w:val="clear" w:color="auto" w:fill="FFFFFF"/>
        <w:spacing w:before="180" w:after="180" w:line="264" w:lineRule="auto"/>
        <w:jc w:val="center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733925" cy="2400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B1192">
        <w:rPr>
          <w:rFonts w:ascii="Times New Roman" w:hAnsi="Times New Roman" w:cs="Times New Roman"/>
          <w:b/>
          <w:bCs/>
          <w:spacing w:val="15"/>
          <w:lang w:val="ru-RU"/>
        </w:rPr>
        <w:t>Вопросы для обсуждения</w:t>
      </w:r>
      <w:r w:rsidRPr="001B1192">
        <w:rPr>
          <w:rFonts w:ascii="Times New Roman" w:hAnsi="Times New Roman" w:cs="Times New Roman"/>
          <w:b/>
          <w:bCs/>
          <w:lang w:val="ru-RU"/>
        </w:rPr>
        <w:t>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1. Что такое субстрат? Какую роль он играет в жизни грибов? Приведите примеры субстрата для плесневых грибов и дрожжей.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2. Какое строение имеет грибница </w:t>
      </w:r>
      <w:proofErr w:type="spellStart"/>
      <w:r w:rsidRPr="001B1192">
        <w:rPr>
          <w:rFonts w:ascii="Times New Roman" w:hAnsi="Times New Roman" w:cs="Times New Roman"/>
          <w:lang w:val="ru-RU"/>
        </w:rPr>
        <w:t>мукора</w:t>
      </w:r>
      <w:proofErr w:type="spellEnd"/>
      <w:r w:rsidRPr="001B1192">
        <w:rPr>
          <w:rFonts w:ascii="Times New Roman" w:hAnsi="Times New Roman" w:cs="Times New Roman"/>
          <w:lang w:val="ru-RU"/>
        </w:rPr>
        <w:t xml:space="preserve">? Как размножается </w:t>
      </w:r>
      <w:proofErr w:type="spellStart"/>
      <w:r w:rsidRPr="001B1192">
        <w:rPr>
          <w:rFonts w:ascii="Times New Roman" w:hAnsi="Times New Roman" w:cs="Times New Roman"/>
          <w:lang w:val="ru-RU"/>
        </w:rPr>
        <w:t>мукор</w:t>
      </w:r>
      <w:proofErr w:type="spellEnd"/>
      <w:r w:rsidRPr="001B1192">
        <w:rPr>
          <w:rFonts w:ascii="Times New Roman" w:hAnsi="Times New Roman" w:cs="Times New Roman"/>
          <w:lang w:val="ru-RU"/>
        </w:rPr>
        <w:t>?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3. Объясните выражение «дрожжи работают».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4. Докажите, что </w:t>
      </w:r>
      <w:proofErr w:type="spellStart"/>
      <w:r w:rsidRPr="001B1192">
        <w:rPr>
          <w:rFonts w:ascii="Times New Roman" w:hAnsi="Times New Roman" w:cs="Times New Roman"/>
          <w:lang w:val="ru-RU"/>
        </w:rPr>
        <w:t>мукор</w:t>
      </w:r>
      <w:proofErr w:type="spellEnd"/>
      <w:r w:rsidRPr="001B1192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1B1192">
        <w:rPr>
          <w:rFonts w:ascii="Times New Roman" w:hAnsi="Times New Roman" w:cs="Times New Roman"/>
          <w:lang w:val="ru-RU"/>
        </w:rPr>
        <w:t>пеницилл</w:t>
      </w:r>
      <w:proofErr w:type="spellEnd"/>
      <w:r w:rsidRPr="001B1192">
        <w:rPr>
          <w:rFonts w:ascii="Times New Roman" w:hAnsi="Times New Roman" w:cs="Times New Roman"/>
          <w:lang w:val="ru-RU"/>
        </w:rPr>
        <w:t xml:space="preserve"> относят к </w:t>
      </w:r>
      <w:proofErr w:type="spellStart"/>
      <w:r w:rsidRPr="001B1192">
        <w:rPr>
          <w:rFonts w:ascii="Times New Roman" w:hAnsi="Times New Roman" w:cs="Times New Roman"/>
          <w:lang w:val="ru-RU"/>
        </w:rPr>
        <w:t>сопротрофным</w:t>
      </w:r>
      <w:proofErr w:type="spellEnd"/>
      <w:r w:rsidRPr="001B1192">
        <w:rPr>
          <w:rFonts w:ascii="Times New Roman" w:hAnsi="Times New Roman" w:cs="Times New Roman"/>
          <w:lang w:val="ru-RU"/>
        </w:rPr>
        <w:t xml:space="preserve"> организмам.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5. Где обитают грибы-паразиты? Приведите примеры.</w:t>
      </w:r>
    </w:p>
    <w:p w:rsidR="007F0E36" w:rsidRPr="001B1192" w:rsidRDefault="007F0E36" w:rsidP="007F0E36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lastRenderedPageBreak/>
        <w:t>6. В клетках грибов образуются такие вещества, как антибиотики, которые мы применяем в случае различных заболеваний. Как вы думаете, какую роль играют антибиотики в жизни грибов?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7. Вещества какого гриба-паразита могут быть для </w:t>
      </w:r>
      <w:proofErr w:type="gramStart"/>
      <w:r w:rsidRPr="001B1192">
        <w:rPr>
          <w:rFonts w:ascii="Times New Roman" w:hAnsi="Times New Roman" w:cs="Times New Roman"/>
          <w:lang w:val="ru-RU"/>
        </w:rPr>
        <w:t>человека</w:t>
      </w:r>
      <w:proofErr w:type="gramEnd"/>
      <w:r w:rsidRPr="001B1192">
        <w:rPr>
          <w:rFonts w:ascii="Times New Roman" w:hAnsi="Times New Roman" w:cs="Times New Roman"/>
          <w:lang w:val="ru-RU"/>
        </w:rPr>
        <w:t xml:space="preserve"> как смертельным ядом, так и лекарством?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B1192">
        <w:rPr>
          <w:rFonts w:ascii="Times New Roman" w:hAnsi="Times New Roman" w:cs="Times New Roman"/>
          <w:b/>
          <w:bCs/>
          <w:spacing w:val="15"/>
          <w:lang w:val="ru-RU"/>
        </w:rPr>
        <w:t>Закрепление</w:t>
      </w:r>
      <w:r w:rsidRPr="001B1192">
        <w:rPr>
          <w:rFonts w:ascii="Times New Roman" w:hAnsi="Times New Roman" w:cs="Times New Roman"/>
          <w:lang w:val="ru-RU"/>
        </w:rPr>
        <w:t xml:space="preserve"> </w:t>
      </w:r>
      <w:r w:rsidRPr="001B1192">
        <w:rPr>
          <w:rFonts w:ascii="Times New Roman" w:hAnsi="Times New Roman" w:cs="Times New Roman"/>
          <w:b/>
          <w:bCs/>
          <w:spacing w:val="15"/>
          <w:lang w:val="ru-RU"/>
        </w:rPr>
        <w:t>материала</w:t>
      </w:r>
      <w:r w:rsidRPr="001B1192">
        <w:rPr>
          <w:rFonts w:ascii="Times New Roman" w:hAnsi="Times New Roman" w:cs="Times New Roman"/>
          <w:b/>
          <w:bCs/>
          <w:lang w:val="ru-RU"/>
        </w:rPr>
        <w:t>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•  Дополните схему, приведите примеры.</w:t>
      </w:r>
    </w:p>
    <w:p w:rsidR="007F0E36" w:rsidRPr="001B1192" w:rsidRDefault="007F0E36" w:rsidP="007F0E36">
      <w:pPr>
        <w:pStyle w:val="ParagraphStyle"/>
        <w:spacing w:before="180" w:after="180"/>
        <w:jc w:val="center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876800" cy="1666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36" w:rsidRPr="001B1192" w:rsidRDefault="001B1192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 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•  Допишите предложения и заполните пропуски.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B1192">
        <w:rPr>
          <w:rFonts w:ascii="Times New Roman" w:hAnsi="Times New Roman" w:cs="Times New Roman"/>
          <w:i/>
          <w:iCs/>
          <w:lang w:val="ru-RU"/>
        </w:rPr>
        <w:t xml:space="preserve">Свое название </w:t>
      </w:r>
      <w:proofErr w:type="spellStart"/>
      <w:r w:rsidRPr="001B1192">
        <w:rPr>
          <w:rFonts w:ascii="Times New Roman" w:hAnsi="Times New Roman" w:cs="Times New Roman"/>
          <w:i/>
          <w:iCs/>
          <w:lang w:val="ru-RU"/>
        </w:rPr>
        <w:t>аскомикоты</w:t>
      </w:r>
      <w:proofErr w:type="spellEnd"/>
      <w:r w:rsidRPr="001B1192">
        <w:rPr>
          <w:rFonts w:ascii="Times New Roman" w:hAnsi="Times New Roman" w:cs="Times New Roman"/>
          <w:i/>
          <w:iCs/>
          <w:lang w:val="ru-RU"/>
        </w:rPr>
        <w:t xml:space="preserve"> получили благодаря образованию замкнутых структур _____, которые содержат _____. К отделу </w:t>
      </w:r>
      <w:proofErr w:type="spellStart"/>
      <w:r w:rsidRPr="001B1192">
        <w:rPr>
          <w:rFonts w:ascii="Times New Roman" w:hAnsi="Times New Roman" w:cs="Times New Roman"/>
          <w:i/>
          <w:iCs/>
          <w:lang w:val="ru-RU"/>
        </w:rPr>
        <w:t>аскомикотов</w:t>
      </w:r>
      <w:proofErr w:type="spellEnd"/>
      <w:r w:rsidRPr="001B1192">
        <w:rPr>
          <w:rFonts w:ascii="Times New Roman" w:hAnsi="Times New Roman" w:cs="Times New Roman"/>
          <w:i/>
          <w:iCs/>
          <w:lang w:val="ru-RU"/>
        </w:rPr>
        <w:t xml:space="preserve"> относятся дрожжи, представленные одиночными _____ клетками. По способу питания </w:t>
      </w:r>
      <w:proofErr w:type="spellStart"/>
      <w:r w:rsidRPr="001B1192">
        <w:rPr>
          <w:rFonts w:ascii="Times New Roman" w:hAnsi="Times New Roman" w:cs="Times New Roman"/>
          <w:i/>
          <w:iCs/>
          <w:lang w:val="ru-RU"/>
        </w:rPr>
        <w:t>аскомикоты</w:t>
      </w:r>
      <w:proofErr w:type="spellEnd"/>
      <w:r w:rsidRPr="001B1192">
        <w:rPr>
          <w:rFonts w:ascii="Times New Roman" w:hAnsi="Times New Roman" w:cs="Times New Roman"/>
          <w:i/>
          <w:iCs/>
          <w:lang w:val="ru-RU"/>
        </w:rPr>
        <w:t xml:space="preserve"> _____. Обитают они на различных растительных  _____ и питаются гниющими  _____. Многие </w:t>
      </w:r>
      <w:proofErr w:type="spellStart"/>
      <w:r w:rsidRPr="001B1192">
        <w:rPr>
          <w:rFonts w:ascii="Times New Roman" w:hAnsi="Times New Roman" w:cs="Times New Roman"/>
          <w:i/>
          <w:iCs/>
          <w:lang w:val="ru-RU"/>
        </w:rPr>
        <w:t>аскомикоты</w:t>
      </w:r>
      <w:proofErr w:type="spellEnd"/>
      <w:r w:rsidRPr="001B1192">
        <w:rPr>
          <w:rFonts w:ascii="Times New Roman" w:hAnsi="Times New Roman" w:cs="Times New Roman"/>
          <w:i/>
          <w:iCs/>
          <w:lang w:val="ru-RU"/>
        </w:rPr>
        <w:t xml:space="preserve"> образуют _____</w:t>
      </w:r>
      <w:proofErr w:type="gramStart"/>
      <w:r w:rsidRPr="001B1192">
        <w:rPr>
          <w:rFonts w:ascii="Times New Roman" w:hAnsi="Times New Roman" w:cs="Times New Roman"/>
          <w:i/>
          <w:iCs/>
          <w:lang w:val="ru-RU"/>
        </w:rPr>
        <w:t xml:space="preserve"> ,</w:t>
      </w:r>
      <w:proofErr w:type="gramEnd"/>
      <w:r w:rsidRPr="001B1192">
        <w:rPr>
          <w:rFonts w:ascii="Times New Roman" w:hAnsi="Times New Roman" w:cs="Times New Roman"/>
          <w:i/>
          <w:iCs/>
          <w:lang w:val="ru-RU"/>
        </w:rPr>
        <w:t xml:space="preserve"> применяемые в медицине для лечения _____ заболеваний.</w:t>
      </w:r>
    </w:p>
    <w:p w:rsidR="007F0E36" w:rsidRPr="001B1192" w:rsidRDefault="001B1192" w:rsidP="001B1192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B1192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="007F0E36" w:rsidRPr="001B1192">
        <w:rPr>
          <w:rFonts w:ascii="Times New Roman" w:hAnsi="Times New Roman" w:cs="Times New Roman"/>
          <w:b/>
          <w:bCs/>
          <w:spacing w:val="15"/>
          <w:lang w:val="ru-RU"/>
        </w:rPr>
        <w:t>За страницами учебника</w:t>
      </w:r>
      <w:r w:rsidR="007F0E36" w:rsidRPr="001B1192">
        <w:rPr>
          <w:rFonts w:ascii="Times New Roman" w:hAnsi="Times New Roman" w:cs="Times New Roman"/>
          <w:b/>
          <w:bCs/>
          <w:lang w:val="ru-RU"/>
        </w:rPr>
        <w:t>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>Почвенные хищные грибы гифомицеты являются большими врагами червей. Эти грибы улавливают червей своими клейкими кольцами. Едва червь попадает в кольцо, как оно начинает плотно сжимать червя. Даже если червь умудрится оторвать кольцо от гриба, это все равно его не спасет. Остаток кольца начнет разрастаться и заполнит все тело червяка. Гриб растворит и всосет в себя внутренние органы червя. Через сутки от червя останется лишь внешний чехол, который изнутри будет заполнен нитями гриба.</w:t>
      </w:r>
    </w:p>
    <w:p w:rsidR="007F0E36" w:rsidRPr="001B1192" w:rsidRDefault="007F0E36" w:rsidP="007F0E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У насекомых есть тяжелое заболевание – </w:t>
      </w:r>
      <w:proofErr w:type="spellStart"/>
      <w:r w:rsidRPr="001B1192">
        <w:rPr>
          <w:rFonts w:ascii="Times New Roman" w:hAnsi="Times New Roman" w:cs="Times New Roman"/>
          <w:lang w:val="ru-RU"/>
        </w:rPr>
        <w:t>мускардиноз</w:t>
      </w:r>
      <w:proofErr w:type="spellEnd"/>
      <w:r w:rsidRPr="001B1192">
        <w:rPr>
          <w:rFonts w:ascii="Times New Roman" w:hAnsi="Times New Roman" w:cs="Times New Roman"/>
          <w:lang w:val="ru-RU"/>
        </w:rPr>
        <w:t>. Вызывается это заболевание грибком белая мускардина. Споры грибка проникают в тело насекомого и прорастают. Грибница разрастается и выделяет яд. От этого насекомое погибает. Из спор этого гриба ученые создали препарат, который позволяет эффективно бороться с колорадским жуком и другими сельскохозяйственными вредителями.</w:t>
      </w:r>
    </w:p>
    <w:p w:rsidR="007F0E36" w:rsidRPr="001B1192" w:rsidRDefault="007F0E36" w:rsidP="007F0E36">
      <w:pPr>
        <w:pStyle w:val="ParagraphStyle"/>
        <w:tabs>
          <w:tab w:val="left" w:pos="360"/>
        </w:tabs>
        <w:spacing w:before="7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b/>
          <w:bCs/>
          <w:lang w:val="ru-RU"/>
        </w:rPr>
        <w:t xml:space="preserve">Домашнее задание: </w:t>
      </w:r>
      <w:r w:rsidRPr="001B1192">
        <w:rPr>
          <w:rFonts w:ascii="Times New Roman" w:hAnsi="Times New Roman" w:cs="Times New Roman"/>
          <w:lang w:val="ru-RU"/>
        </w:rPr>
        <w:t xml:space="preserve">изучить текст на с. 26–28 до статьи «Отдел </w:t>
      </w:r>
      <w:proofErr w:type="spellStart"/>
      <w:r w:rsidRPr="001B1192">
        <w:rPr>
          <w:rFonts w:ascii="Times New Roman" w:hAnsi="Times New Roman" w:cs="Times New Roman"/>
          <w:lang w:val="ru-RU"/>
        </w:rPr>
        <w:t>базидиомикоты</w:t>
      </w:r>
      <w:proofErr w:type="spellEnd"/>
      <w:r w:rsidRPr="001B1192">
        <w:rPr>
          <w:rFonts w:ascii="Times New Roman" w:hAnsi="Times New Roman" w:cs="Times New Roman"/>
          <w:lang w:val="ru-RU"/>
        </w:rPr>
        <w:t xml:space="preserve">»; повторить текст </w:t>
      </w:r>
      <w:proofErr w:type="gramStart"/>
      <w:r w:rsidRPr="001B1192">
        <w:rPr>
          <w:rFonts w:ascii="Times New Roman" w:hAnsi="Times New Roman" w:cs="Times New Roman"/>
          <w:lang w:val="ru-RU"/>
        </w:rPr>
        <w:t>на</w:t>
      </w:r>
      <w:proofErr w:type="gramEnd"/>
      <w:r w:rsidRPr="001B1192">
        <w:rPr>
          <w:rFonts w:ascii="Times New Roman" w:hAnsi="Times New Roman" w:cs="Times New Roman"/>
          <w:lang w:val="ru-RU"/>
        </w:rPr>
        <w:t xml:space="preserve"> с. 22–25.</w:t>
      </w:r>
    </w:p>
    <w:p w:rsidR="007F0E36" w:rsidRPr="001B1192" w:rsidRDefault="007F0E36" w:rsidP="007F0E36">
      <w:pPr>
        <w:pStyle w:val="ParagraphStyle"/>
        <w:tabs>
          <w:tab w:val="left" w:pos="360"/>
        </w:tabs>
        <w:spacing w:before="7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B1192">
        <w:rPr>
          <w:rFonts w:ascii="Times New Roman" w:hAnsi="Times New Roman" w:cs="Times New Roman"/>
          <w:lang w:val="ru-RU"/>
        </w:rPr>
        <w:t xml:space="preserve"> </w:t>
      </w:r>
      <w:r w:rsidRPr="001B1192">
        <w:rPr>
          <w:rFonts w:ascii="Times New Roman" w:hAnsi="Times New Roman" w:cs="Times New Roman"/>
          <w:b/>
          <w:bCs/>
          <w:lang w:val="ru-RU"/>
        </w:rPr>
        <w:t>Творческое задание:</w:t>
      </w:r>
      <w:r w:rsidRPr="001B1192">
        <w:rPr>
          <w:rFonts w:ascii="Times New Roman" w:hAnsi="Times New Roman" w:cs="Times New Roman"/>
          <w:lang w:val="ru-RU"/>
        </w:rPr>
        <w:t xml:space="preserve"> подготовить сообщение об открытии и использовании пенициллина.</w:t>
      </w:r>
    </w:p>
    <w:p w:rsidR="00601600" w:rsidRPr="001B1192" w:rsidRDefault="00601600" w:rsidP="007F0E36">
      <w:pPr>
        <w:rPr>
          <w:rFonts w:ascii="Times New Roman" w:hAnsi="Times New Roman" w:cs="Times New Roman"/>
          <w:sz w:val="24"/>
          <w:szCs w:val="24"/>
        </w:rPr>
      </w:pPr>
    </w:p>
    <w:sectPr w:rsidR="00601600" w:rsidRPr="001B1192" w:rsidSect="009459D8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E36"/>
    <w:rsid w:val="001B1192"/>
    <w:rsid w:val="00601600"/>
    <w:rsid w:val="007D6F66"/>
    <w:rsid w:val="007F0E36"/>
    <w:rsid w:val="009459D8"/>
    <w:rsid w:val="0098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F0E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7F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cp:lastPrinted>2013-10-10T23:57:00Z</cp:lastPrinted>
  <dcterms:created xsi:type="dcterms:W3CDTF">2013-10-10T23:40:00Z</dcterms:created>
  <dcterms:modified xsi:type="dcterms:W3CDTF">2013-10-10T23:58:00Z</dcterms:modified>
</cp:coreProperties>
</file>