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C" w:rsidRDefault="00EC10FC" w:rsidP="00EC10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:rsidR="00EC10FC" w:rsidRDefault="00C036D7" w:rsidP="00EC10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Подготовка педсовета – это кропотливая работа по созданию творческой, свободной обстановки, всестороннего обсуждения вопроса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C10F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действенность педсовета прямо</w:t>
      </w:r>
      <w:r w:rsidR="003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зависит от того, насколько  правильно спланирована работа по подготовке : выделены этапы, оговорены их сроки, четко представлена цель каждого этапа, планируемый результат, роль каждого из участников, а так же ответственных</w:t>
      </w:r>
      <w:r w:rsidR="00345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FC" w:rsidRDefault="00EC10FC" w:rsidP="00EC10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0FC" w:rsidRPr="003450DD" w:rsidRDefault="00EC10FC" w:rsidP="00EC10F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55EDB" w:rsidRPr="003450DD">
        <w:rPr>
          <w:rFonts w:ascii="Times New Roman" w:hAnsi="Times New Roman" w:cs="Times New Roman"/>
          <w:b/>
          <w:sz w:val="28"/>
          <w:szCs w:val="28"/>
        </w:rPr>
        <w:t>Готовимся к Педагогическому совету</w:t>
      </w:r>
      <w:proofErr w:type="gramStart"/>
      <w:r w:rsidR="00DD414D">
        <w:rPr>
          <w:rFonts w:ascii="Times New Roman" w:hAnsi="Times New Roman" w:cs="Times New Roman"/>
          <w:b/>
          <w:sz w:val="28"/>
          <w:szCs w:val="28"/>
        </w:rPr>
        <w:t>.</w:t>
      </w:r>
      <w:r w:rsidRPr="003450DD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EC10FC" w:rsidRDefault="00EC10FC" w:rsidP="00EC10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979" w:rsidRPr="00D62979" w:rsidRDefault="00EC10FC" w:rsidP="00D62979">
      <w:pPr>
        <w:tabs>
          <w:tab w:val="left" w:pos="7655"/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979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79">
        <w:rPr>
          <w:rFonts w:ascii="Times New Roman" w:hAnsi="Times New Roman" w:cs="Times New Roman"/>
          <w:sz w:val="28"/>
          <w:szCs w:val="28"/>
        </w:rPr>
        <w:t>ш</w:t>
      </w:r>
      <w:r w:rsidR="00D62979" w:rsidRPr="00D62979">
        <w:rPr>
          <w:rFonts w:ascii="Times New Roman" w:hAnsi="Times New Roman" w:cs="Times New Roman"/>
          <w:sz w:val="28"/>
          <w:szCs w:val="28"/>
        </w:rPr>
        <w:t xml:space="preserve">кольное  образование  должно  опережающим  образом обеспечить социально- экономическое развитие общества. </w:t>
      </w:r>
    </w:p>
    <w:p w:rsidR="00EC10FC" w:rsidRDefault="00D62979" w:rsidP="00D62979">
      <w:pPr>
        <w:tabs>
          <w:tab w:val="left" w:pos="7655"/>
          <w:tab w:val="left" w:pos="92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79">
        <w:rPr>
          <w:rFonts w:ascii="Times New Roman" w:hAnsi="Times New Roman" w:cs="Times New Roman"/>
          <w:sz w:val="28"/>
          <w:szCs w:val="28"/>
        </w:rPr>
        <w:t>Школа должна быть, с одной стороны, гарантом стабильности, с другой  –  соответствовать  быстро  меняющимся  условиям информационного общества.  Школа должна быть  способна  удовлетворить новые  требования, предъявляемые  государством и соц</w:t>
      </w:r>
      <w:r>
        <w:rPr>
          <w:rFonts w:ascii="Times New Roman" w:hAnsi="Times New Roman" w:cs="Times New Roman"/>
          <w:sz w:val="28"/>
          <w:szCs w:val="28"/>
        </w:rPr>
        <w:t xml:space="preserve">иумом,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C10FC">
        <w:rPr>
          <w:rFonts w:ascii="Times New Roman" w:hAnsi="Times New Roman" w:cs="Times New Roman"/>
          <w:sz w:val="28"/>
          <w:szCs w:val="28"/>
        </w:rPr>
        <w:t xml:space="preserve"> Старые педагогические ориентиры и представления призван менять такой орган коллективно-</w:t>
      </w:r>
      <w:r w:rsidR="00355EDB">
        <w:rPr>
          <w:rFonts w:ascii="Times New Roman" w:hAnsi="Times New Roman" w:cs="Times New Roman"/>
          <w:sz w:val="28"/>
          <w:szCs w:val="28"/>
        </w:rPr>
        <w:t>коллегиального управления, как П</w:t>
      </w:r>
      <w:r w:rsidR="00EC10FC">
        <w:rPr>
          <w:rFonts w:ascii="Times New Roman" w:hAnsi="Times New Roman" w:cs="Times New Roman"/>
          <w:sz w:val="28"/>
          <w:szCs w:val="28"/>
        </w:rPr>
        <w:t xml:space="preserve">едагогический совет. </w:t>
      </w:r>
      <w:r w:rsidR="00EC1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подготовке педсовета играет определение содержания той или иной темы. Прежде всего, следует сформулировать главные вопросы темы, а затем соединить их с практическими делами образовательного учреждения</w:t>
      </w:r>
      <w:proofErr w:type="gramStart"/>
      <w:r w:rsidR="00EC1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0FC" w:rsidRDefault="00EC10FC" w:rsidP="00EC10FC">
      <w:pPr>
        <w:pStyle w:val="Defaul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Педагогический совет школы должен тщательно готовиться. Это положение ни у кого не вызывает сомнения, но практика показывает, что техника подготовки не всегда отработана и фактически педсоветы часто готовятся формально: назначается докладчик, ему же поручается проект решения, а все дальнейшее предоставлено стихии.</w:t>
      </w:r>
      <w:r>
        <w:rPr>
          <w:sz w:val="22"/>
          <w:szCs w:val="22"/>
        </w:rPr>
        <w:t xml:space="preserve"> </w:t>
      </w:r>
    </w:p>
    <w:p w:rsidR="00EC10FC" w:rsidRPr="00355EDB" w:rsidRDefault="00EC10FC" w:rsidP="00EC10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Подготовка педсовета – это кропотливая работа по созданию творческой, свободной обстановки, всестороннего обсуждения вопроса. Разумеется,  не следует регламентировать педсовет так, чтобы лишать слова учителей, желающих опровергать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критиковать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бы то ни было из членов коллектива, включая членов 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педагогических советов будет достигнута в том случае, если учителя смогут убедиться, что среди них есть творчески работающие люди и носители нового педагогического опыта, у которых есть чему поучиться. Анализируя опыт работы коллег, каждый  получает мощный заряд творческого мышления и стимул профессионального роста.</w:t>
      </w:r>
      <w:r w:rsidR="00DD414D" w:rsidRPr="00DD414D">
        <w:rPr>
          <w:rFonts w:ascii="Times New Roman" w:hAnsi="Times New Roman" w:cs="Times New Roman"/>
          <w:sz w:val="28"/>
          <w:szCs w:val="28"/>
        </w:rPr>
        <w:t xml:space="preserve"> </w:t>
      </w:r>
      <w:r w:rsidR="00DD414D" w:rsidRPr="00355EDB">
        <w:rPr>
          <w:rFonts w:ascii="Times New Roman" w:hAnsi="Times New Roman" w:cs="Times New Roman"/>
          <w:sz w:val="28"/>
          <w:szCs w:val="28"/>
        </w:rPr>
        <w:t xml:space="preserve">Развитие научно-методической </w:t>
      </w:r>
      <w:r w:rsidR="00DD414D">
        <w:rPr>
          <w:rFonts w:ascii="Times New Roman" w:hAnsi="Times New Roman" w:cs="Times New Roman"/>
          <w:sz w:val="28"/>
          <w:szCs w:val="28"/>
        </w:rPr>
        <w:t>д</w:t>
      </w:r>
      <w:r w:rsidR="00DD414D" w:rsidRPr="00355EDB">
        <w:rPr>
          <w:rFonts w:ascii="Times New Roman" w:hAnsi="Times New Roman" w:cs="Times New Roman"/>
          <w:sz w:val="28"/>
          <w:szCs w:val="28"/>
        </w:rPr>
        <w:t>еятельности педсовета свидетельствует о высоком уровне профессиональной квалификации педагогического коллектива</w:t>
      </w:r>
    </w:p>
    <w:p w:rsidR="00EC10FC" w:rsidRDefault="00EC10FC" w:rsidP="00EC10FC">
      <w:pPr>
        <w:pStyle w:val="Defaul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Эффективность и действенность педсовета прям</w:t>
      </w:r>
      <w:r w:rsidR="0095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зависит от того, насколько  правильно спланирована работа по подготовке : выделены этапы, оговорены их сроки, четко представлена цель каждого этапа, планируемый результат, роль каждого из участников, а так же ответственных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Администрации школы при подготовке педсовета необходимо провести следующую работу: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цели и задачи мероприятия.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них сформулировать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тему, название.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Сформулировать принципы формирования малой творческой группы (мозгового центра) мероприятия.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личные цели  для себя как  для руководителя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планируемые  по итогам мероприятия?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Сформулировать задачи (в виде конкретного продукта), которые должна подготовить группа до начала мероприятия.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Исходя из п.1,2,3 составить план подготовки и проведения мероприятия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схеме, следуя принятым целям и задачам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Разработать анкету, соответствующую теме мероприятия, результаты которой будут использоваться для подготовки (это может быть проведение анкетирования учащихся, если необходимо – учителей, родителей).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Определить каких сторонних экспертов необходимо привлечь, с какой целью, в каком формате?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Какие еще действия могут быть организованы для решения поставленных целей? Например, это может быть посещение уроков завучами и проведение анализа уроков по определенной схеме, следуя принятым целям и задачам, семинар или лекция по теме педсовета (лектор института усовершенствования учителей или университета).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Определить, каковы будут задачи на мероприятии групп его участников, какие персонализированные результаты они должны получить (например, в рамках одного мероприятия у завучей начальной школы и средней школы могут быть различные цели)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Подготовить вопросы для работы (обсуждения) в малых группах до мероприятия или во время него.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Спланировать подготовку зала и всех необходимых материальных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проведения: компьютера и проектора, бумаги, фломастеров, плакатов, микрофона, музыки и т.д.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Запланировать предварительную работу с пресс-центром (литератор, художники).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Подготовить проект решения (если требуется), пресс-релиз и т.п.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Определить критерии для оценки эффективности запланированного мероприятия. </w:t>
      </w:r>
    </w:p>
    <w:p w:rsidR="00EC10FC" w:rsidRDefault="00EC10FC" w:rsidP="00EC10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10FC" w:rsidRDefault="00EC10FC" w:rsidP="00EC1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0FC" w:rsidRDefault="00EC10FC" w:rsidP="00EC1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 педсовета</w:t>
      </w:r>
    </w:p>
    <w:p w:rsidR="00EC10FC" w:rsidRDefault="00EC10FC" w:rsidP="00EC10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Современный учитель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… 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акой я?»</w:t>
      </w:r>
    </w:p>
    <w:p w:rsidR="00EC10FC" w:rsidRDefault="00EC10FC" w:rsidP="00EC10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10FC" w:rsidRDefault="00EC10FC" w:rsidP="00EC10FC">
      <w:pPr>
        <w:pStyle w:val="Default"/>
        <w:rPr>
          <w:sz w:val="28"/>
          <w:szCs w:val="28"/>
        </w:rPr>
      </w:pPr>
    </w:p>
    <w:tbl>
      <w:tblPr>
        <w:tblStyle w:val="a4"/>
        <w:tblW w:w="11715" w:type="dxa"/>
        <w:tblInd w:w="-1478" w:type="dxa"/>
        <w:tblLayout w:type="fixed"/>
        <w:tblLook w:val="04A0"/>
      </w:tblPr>
      <w:tblGrid>
        <w:gridCol w:w="1444"/>
        <w:gridCol w:w="426"/>
        <w:gridCol w:w="992"/>
        <w:gridCol w:w="2269"/>
        <w:gridCol w:w="1067"/>
        <w:gridCol w:w="1486"/>
        <w:gridCol w:w="141"/>
        <w:gridCol w:w="2015"/>
        <w:gridCol w:w="254"/>
        <w:gridCol w:w="1621"/>
      </w:tblGrid>
      <w:tr w:rsidR="00EC10FC" w:rsidTr="00EC10FC"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C10FC" w:rsidTr="00EC10FC"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актуальной проблемы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решению которой может способствовать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педсовет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Выбрана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педсовета и определены основные его параметр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задачи, темы для  творческих групп)  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совета (обсуждение, выбор</w:t>
            </w:r>
            <w:proofErr w:type="gram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EC10FC" w:rsidTr="00EC10FC"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«Учитель глазами своих учеников» (на основе сочинений и результатам анкетирования учащихся)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литературы,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сочинений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>
              <w:rPr>
                <w:rStyle w:val="apple-style-span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аким должен быть современный учитель?»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иблиотеки,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МО классных руководителей</w:t>
            </w:r>
          </w:p>
        </w:tc>
      </w:tr>
      <w:tr w:rsidR="00EC10FC" w:rsidTr="00EC10FC"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(убедить в актуальности,</w:t>
            </w:r>
            <w:proofErr w:type="gram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стать членом группы)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  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совещании оглашается тема педсовета и темы творческих групп для выявления интересов и формирования на этом основании состава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их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 и задач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EC10FC" w:rsidTr="00EC10FC"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эффективной работы групп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Подготовленные докладчики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 теоретическими знаниями, с анализом</w:t>
            </w:r>
            <w:proofErr w:type="gram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проведенного анкетирования,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посещенных уроков и мероприятий,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видеосюжетами,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презентациями ит.д.)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выступления на педсовете.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 : 1. определение 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методов работы  группы,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результатов.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алгоритма действий каждого участника группы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назначение сроков заседания группы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каждого участника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«выдаче результата»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EC10FC" w:rsidTr="00EC10FC"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аудитории</w:t>
            </w:r>
          </w:p>
        </w:tc>
        <w:tc>
          <w:tcPr>
            <w:tcW w:w="9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компьютер, проектор, экран, ноутбук  для работы экспертной группы.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Анкеты для учителей, фломастеры, ватман.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оформление: песни об учителях, школе («Каждый год в сентябре», гимн школы). </w:t>
            </w:r>
          </w:p>
          <w:p w:rsidR="00EC10FC" w:rsidRDefault="00EC10FC">
            <w:pPr>
              <w:pStyle w:val="Default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оформление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Н. Толстого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</w:rPr>
              <w:t>если учитель имеет только любовь к делу, он будет хороший учитель. Если учитель имеет только любовь к ученику, как отец, мать, — он будет лучше того учителя, который прочел все книги, но не имеет любви ни к делу, ни к ученикам. Если учитель соединяет в себе любовь к делу и к ученикам, он — совершенный учитель</w:t>
            </w:r>
            <w: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</w:rPr>
              <w:t xml:space="preserve"> «</w:t>
            </w:r>
            <w:r>
              <w:rPr>
                <w:rStyle w:val="apple-style-span"/>
                <w:rFonts w:ascii="Times New Roman" w:hAnsi="Times New Roman" w:cs="Times New Roman"/>
                <w:color w:val="auto"/>
                <w:sz w:val="28"/>
                <w:szCs w:val="28"/>
              </w:rPr>
              <w:t>Современный учитель соединяет в себе любовь к делу и к ученикам, умеет не только учить детей, но и сам способен учиться у своих учеников»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</w:rPr>
              <w:t>и т.д.)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0FC" w:rsidTr="00EC10FC">
        <w:tc>
          <w:tcPr>
            <w:tcW w:w="1171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Непосредственное проведение</w:t>
            </w:r>
          </w:p>
          <w:p w:rsidR="00EC10FC" w:rsidRDefault="00EC10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педсовета (1,5-2 часа)</w:t>
            </w:r>
          </w:p>
        </w:tc>
      </w:tr>
      <w:tr w:rsidR="00EC10FC" w:rsidTr="00EC10FC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Психологический тест «Гамма чувств»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присутствующих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цветовой веер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-гамма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настроения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Всем присутствующим предлагается из набора цветных листочков разных цветов: красный, синий, зеленый, желтый, фиолетовый, черный, белый – выбрать один</w:t>
            </w:r>
            <w:proofErr w:type="gramEnd"/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C10FC" w:rsidTr="00EC10FC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директора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1-й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должен делать учитель, чтобы соответствовать званию «современный»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проектную модель личности педагога в современном инновационном пространстве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коле.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самосовершенствование педагогов путем осмысления  собственной педагогической деятельности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сравнения своего портрета с моделью (портретом) личности  современного педагога в современной школе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портрет)современного учителя нашей школы,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трет) личности  современного педагога ,как образец, к которому необходимо стремиться и постоянно самосовершенствоваться.</w:t>
            </w: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1.Презентация результатов работы творческих групп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2.Обсуждение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3.Анкетирован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присутствующих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4.Работа и выводы экспертной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«Сравнение теоретического портрета современного учителя, полученного на основании выступления групп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собирательным</w:t>
            </w:r>
            <w:proofErr w:type="gramEnd"/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портретом современного учителя нашей школы, полученного на основе анкетирования учителей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«Какими качествами современного учителя  я обладаю» и анкетирования учащихся «Современный учитель»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Выработка системы действий  по достижению идентичности данных портретов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</w:tc>
      </w:tr>
      <w:tr w:rsidR="00EC10FC" w:rsidTr="00EC10FC">
        <w:trPr>
          <w:trHeight w:val="3598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2-й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«Показатели успешности деятельности учителя»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3-й группы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«Ключевые проблемы современного учителя»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экспертной группы «Сравнение теоретического и собирательного  портрета учителя школы»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Обсуждение: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Пути достижения 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 этих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портретов»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проект решения педсовета)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проекта решения</w:t>
            </w:r>
          </w:p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0FC" w:rsidRDefault="00EC10FC">
            <w:pPr>
              <w:rPr>
                <w:rFonts w:ascii="PT Sans" w:hAnsi="PT Sans" w:cs="PT Sans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0FC" w:rsidRDefault="00EC1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0FC" w:rsidRDefault="00EC10FC">
            <w:pPr>
              <w:rPr>
                <w:rFonts w:ascii="PT Sans" w:hAnsi="PT Sans" w:cs="PT Sans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0FC" w:rsidRDefault="00EC1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0FC" w:rsidRDefault="00EC10FC">
            <w:pPr>
              <w:rPr>
                <w:rFonts w:ascii="PT Sans" w:hAnsi="PT Sans" w:cs="PT Sans"/>
                <w:color w:val="000000"/>
                <w:sz w:val="28"/>
                <w:szCs w:val="28"/>
              </w:rPr>
            </w:pPr>
          </w:p>
        </w:tc>
      </w:tr>
      <w:tr w:rsidR="00EC10FC" w:rsidTr="00EC10FC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Психологический тест «Гамма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0FC" w:rsidRDefault="00EC10FC">
            <w:pPr>
              <w:rPr>
                <w:rFonts w:ascii="PT Sans" w:hAnsi="PT Sans" w:cs="PT Sans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изменение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настроения присутствующих как показатель эффективности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цветовой веер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-гамма</w:t>
            </w:r>
          </w:p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настроения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Выбор цвета соответствующего настроению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0FC" w:rsidRDefault="00EC10F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EC10FC" w:rsidRDefault="00EC10FC" w:rsidP="00EC10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«Современный учитель»</w:t>
      </w:r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он?</w:t>
      </w:r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должен уметь?</w:t>
      </w:r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главная черта?</w:t>
      </w:r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главная цель?</w:t>
      </w:r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главная задача?</w:t>
      </w:r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качества современного учителя  присущи учителям нашей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C10FC" w:rsidRDefault="00EC10FC" w:rsidP="00EC10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ты бы хотел, чтобы обладали твои учителя?</w:t>
      </w:r>
    </w:p>
    <w:p w:rsidR="00EC10FC" w:rsidRDefault="00EC10FC" w:rsidP="00EC10FC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C10FC" w:rsidRDefault="00EC10FC" w:rsidP="00EC10F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 педсовета:</w:t>
      </w:r>
    </w:p>
    <w:p w:rsidR="00EC10FC" w:rsidRDefault="00EC10FC" w:rsidP="00EC10F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0FC" w:rsidRDefault="00EC10FC" w:rsidP="00EC10FC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1.Осуществлять педагогическую деятельность с учетом взаимосвязи цели Программы развития ОУ и цели урока, возможностей и способностей</w:t>
      </w:r>
    </w:p>
    <w:p w:rsidR="00EC10FC" w:rsidRDefault="00EC10FC" w:rsidP="00EC10FC">
      <w:pPr>
        <w:pStyle w:val="Defaul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администрация школы)</w:t>
      </w:r>
    </w:p>
    <w:p w:rsidR="00EC10FC" w:rsidRDefault="00EC10FC" w:rsidP="00EC10FC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Организовать систему мероприятий, необходимых для развития профессиональных компетенций педагогов,  педагогического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ам. директора по УВР).</w:t>
      </w:r>
    </w:p>
    <w:p w:rsidR="00EC10FC" w:rsidRDefault="00EC10FC" w:rsidP="00EC10FC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 разработать систему диагностики, изучения и представления  и популяризации передового опыта педагогов школы</w:t>
      </w:r>
      <w:r>
        <w:rPr>
          <w:rFonts w:ascii="Times New Roman" w:hAnsi="Times New Roman" w:cs="Times New Roman"/>
          <w:sz w:val="28"/>
          <w:szCs w:val="28"/>
        </w:rPr>
        <w:t xml:space="preserve"> (отв. :зав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О)</w:t>
      </w:r>
    </w:p>
    <w:p w:rsidR="00EC10FC" w:rsidRDefault="00EC10FC" w:rsidP="00EC10FC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Создать условия для эффективного взаимодействия педагогов, учащихся с учетом профессионального мастерства педагогов, индивидуальных возможностей и потребностей учащихся, с целью формирования предметных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(отв.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школы)</w:t>
      </w:r>
    </w:p>
    <w:p w:rsidR="00EC10FC" w:rsidRDefault="00EC10FC" w:rsidP="00EC10FC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руководителя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 на данном педсовете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10FC" w:rsidRDefault="00EC10FC" w:rsidP="00EC10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осмысления педагогами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0FC" w:rsidRDefault="00EC10FC" w:rsidP="00EC10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взгляда  учителя на себя со стороны  </w:t>
      </w:r>
    </w:p>
    <w:p w:rsidR="00EC10FC" w:rsidRDefault="00EC10FC" w:rsidP="00EC10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 своих несоответствий с теоретическим портретом современного учителя</w:t>
      </w:r>
    </w:p>
    <w:p w:rsidR="00EC10FC" w:rsidRDefault="00EC10FC" w:rsidP="00EC10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путей преодоления этих несоответствий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вызвать чувство неудовлетворенности собой и острого желания исправить эту ситуацию путем самосовершенствования)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эффективности: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</w:t>
      </w: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польза для всех или для большинства</w:t>
      </w: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 и заинтересованность участников</w:t>
      </w: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характер и совместный поиск</w:t>
      </w: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</w:t>
      </w: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 результаты  рефлексии, теста «Гамма чувств»</w:t>
      </w:r>
    </w:p>
    <w:p w:rsidR="00EC10FC" w:rsidRDefault="00EC10FC" w:rsidP="00EC10F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продолжительности педсовета заинтересованности большинства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FC" w:rsidRDefault="00EC10FC" w:rsidP="00EC10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умение своевременно отобрать теоретически обоснованный материал, подобрать удачные примеры из опыта, рекомендовать приемы внедрения в практику лучших образцов обеспечивают успех педсовета. Труд большой, но он окупается результатами - научной направленностью работы педагогического коллектива</w:t>
      </w:r>
      <w:r w:rsidR="00BB5391">
        <w:rPr>
          <w:rFonts w:ascii="Times New Roman" w:hAnsi="Times New Roman" w:cs="Times New Roman"/>
          <w:sz w:val="28"/>
          <w:szCs w:val="28"/>
        </w:rPr>
        <w:t>.</w:t>
      </w:r>
    </w:p>
    <w:p w:rsidR="00BA6E77" w:rsidRDefault="00D62979">
      <w:r>
        <w:t xml:space="preserve"> </w:t>
      </w:r>
    </w:p>
    <w:p w:rsidR="00D62979" w:rsidRDefault="00D62979"/>
    <w:p w:rsidR="00D62979" w:rsidRPr="00D62979" w:rsidRDefault="00D62979">
      <w:pPr>
        <w:rPr>
          <w:rFonts w:ascii="Times New Roman" w:hAnsi="Times New Roman" w:cs="Times New Roman"/>
          <w:sz w:val="28"/>
          <w:szCs w:val="28"/>
        </w:rPr>
      </w:pPr>
      <w:r w:rsidRPr="00D62979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Полякова Е.И.</w:t>
      </w:r>
    </w:p>
    <w:p w:rsidR="00D62979" w:rsidRPr="00D62979" w:rsidRDefault="00D62979">
      <w:pPr>
        <w:rPr>
          <w:rFonts w:ascii="Times New Roman" w:hAnsi="Times New Roman" w:cs="Times New Roman"/>
          <w:sz w:val="28"/>
          <w:szCs w:val="28"/>
        </w:rPr>
      </w:pPr>
      <w:r w:rsidRPr="00D62979">
        <w:rPr>
          <w:rFonts w:ascii="Times New Roman" w:hAnsi="Times New Roman" w:cs="Times New Roman"/>
          <w:sz w:val="28"/>
          <w:szCs w:val="28"/>
        </w:rPr>
        <w:t>МКОУ «СОШ№15» п</w:t>
      </w:r>
      <w:proofErr w:type="gramStart"/>
      <w:r w:rsidRPr="00D629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62979">
        <w:rPr>
          <w:rFonts w:ascii="Times New Roman" w:hAnsi="Times New Roman" w:cs="Times New Roman"/>
          <w:sz w:val="28"/>
          <w:szCs w:val="28"/>
        </w:rPr>
        <w:t>ветлый</w:t>
      </w:r>
    </w:p>
    <w:sectPr w:rsidR="00D62979" w:rsidRPr="00D62979" w:rsidSect="00BA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clip_image001"/>
      </v:shape>
    </w:pict>
  </w:numPicBullet>
  <w:abstractNum w:abstractNumId="0">
    <w:nsid w:val="0CCE79C0"/>
    <w:multiLevelType w:val="hybridMultilevel"/>
    <w:tmpl w:val="FA0E7656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C0C4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03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EC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2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6B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CF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AA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86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20951"/>
    <w:multiLevelType w:val="hybridMultilevel"/>
    <w:tmpl w:val="438240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22F8E"/>
    <w:multiLevelType w:val="hybridMultilevel"/>
    <w:tmpl w:val="396EC4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C10FC"/>
    <w:rsid w:val="001D50B0"/>
    <w:rsid w:val="001E1D29"/>
    <w:rsid w:val="00331CBB"/>
    <w:rsid w:val="003450DD"/>
    <w:rsid w:val="00355EDB"/>
    <w:rsid w:val="00515233"/>
    <w:rsid w:val="005154FF"/>
    <w:rsid w:val="007F2887"/>
    <w:rsid w:val="009546E7"/>
    <w:rsid w:val="00BA6E77"/>
    <w:rsid w:val="00BB5391"/>
    <w:rsid w:val="00C036D7"/>
    <w:rsid w:val="00D62979"/>
    <w:rsid w:val="00DD414D"/>
    <w:rsid w:val="00EC10FC"/>
    <w:rsid w:val="00FB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F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10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10FC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C10FC"/>
  </w:style>
  <w:style w:type="table" w:styleId="a4">
    <w:name w:val="Table Grid"/>
    <w:basedOn w:val="a1"/>
    <w:rsid w:val="00EC1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</cp:lastModifiedBy>
  <cp:revision>14</cp:revision>
  <dcterms:created xsi:type="dcterms:W3CDTF">2013-12-04T05:02:00Z</dcterms:created>
  <dcterms:modified xsi:type="dcterms:W3CDTF">2013-12-06T01:55:00Z</dcterms:modified>
</cp:coreProperties>
</file>