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B7E7C">
        <w:rPr>
          <w:rFonts w:ascii="Times New Roman" w:eastAsia="Times-Bold" w:hAnsi="Times New Roman" w:cs="Times New Roman"/>
          <w:b/>
          <w:bCs/>
          <w:sz w:val="28"/>
          <w:szCs w:val="28"/>
        </w:rPr>
        <w:t>ПОЯСНИТЕЛЬНАЯ ЗАПИСКА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Элективный курс по предпрофильной подготовке учащихся 8 классов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 xml:space="preserve">посвящен одной из самых важных тем: </w:t>
      </w:r>
      <w:r>
        <w:rPr>
          <w:rFonts w:ascii="Cambria Math" w:eastAsia="Times-Roman" w:hAnsi="Cambria Math" w:cs="Cambria Math"/>
          <w:sz w:val="28"/>
          <w:szCs w:val="28"/>
        </w:rPr>
        <w:t>«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Методы решения квадратных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уравнений</w:t>
      </w:r>
      <w:r>
        <w:rPr>
          <w:rFonts w:ascii="Times New Roman" w:eastAsia="Times-Roman" w:hAnsi="Times New Roman" w:cs="Times New Roman"/>
          <w:sz w:val="28"/>
          <w:szCs w:val="28"/>
        </w:rPr>
        <w:t>»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. При решении многих задач по старшей ступени обучения,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например, тригонометрических, показательных, логарифмических уравнений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и неравенств, приходится обращаться к нахождению корней квадратного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уравнения, области значений квадратной функции, разложению трехчлена на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множители, определению знака квадратного трехчлена. В последнее время в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материалах итоговой аттестации, ЕГЭ по математике на вступительных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экзаменах в высшие учебные заведения, предлагаются уравнения и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неравенства второй степени, другие виды уравнений, содержащих параметр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или знак модуля. Задачи такого вида вызывают затруднения учащихся, т.к.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выходят за рамки школьной программы.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В программе данного курса задачи с параметром или знаком модуля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рассматриваются как средство обобщения и систематизации знаний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учащихся, а задачи о существовании корней квадратного уравнения, как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пропедевтика изучения комплексных чисел.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 xml:space="preserve">Программа курса </w:t>
      </w:r>
      <w:r>
        <w:rPr>
          <w:rFonts w:ascii="Times New Roman" w:eastAsia="Times-Roman" w:hAnsi="Times New Roman" w:cs="Times New Roman"/>
          <w:sz w:val="28"/>
          <w:szCs w:val="28"/>
        </w:rPr>
        <w:t>«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Методы решения уравнений</w:t>
      </w:r>
      <w:r>
        <w:rPr>
          <w:rFonts w:ascii="Times New Roman" w:eastAsia="Times-Roman" w:hAnsi="Times New Roman" w:cs="Times New Roman"/>
          <w:sz w:val="28"/>
          <w:szCs w:val="28"/>
        </w:rPr>
        <w:t>»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 xml:space="preserve"> предполагает изучение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таких вопросов, которые не входят в школьный курс математики основной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школы, но необходимы при дальнейшем ее изучении.</w:t>
      </w:r>
    </w:p>
    <w:p w:rsidR="000B7E7C" w:rsidRPr="000B7E7C" w:rsidRDefault="000B7E7C" w:rsidP="003C2F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 xml:space="preserve">Элективный курс поможет учащимся подготовиться </w:t>
      </w:r>
      <w:r>
        <w:rPr>
          <w:rFonts w:ascii="Times New Roman" w:eastAsia="Times-Roman" w:hAnsi="Times New Roman" w:cs="Times New Roman"/>
          <w:sz w:val="28"/>
          <w:szCs w:val="28"/>
        </w:rPr>
        <w:t>к</w:t>
      </w:r>
      <w:r w:rsidRPr="000B7E7C"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итоговой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аттестации за курс основной школы, оценить свои способности к математике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на повышенном уровне и сделать осознанный выбор профиля дальнейшего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обучения.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Названный курс рассчитан на учащихся, работающих по учебному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пособию Г.В.Дорофеева, С.Б.Суворова, Е.А.Бунимовича, Л.В.Кузнецова,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С.С.Минаева.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Основная цель курса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- развить способность к самоопределению в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выборе профиля обучения на старшей ступени.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 xml:space="preserve">В ходе изучения названного курса преследуются следующие </w:t>
      </w:r>
      <w:r w:rsidRPr="000B7E7C">
        <w:rPr>
          <w:rFonts w:ascii="Times New Roman" w:eastAsia="Times-Roman" w:hAnsi="Times New Roman" w:cs="Times New Roman"/>
          <w:b/>
          <w:bCs/>
          <w:sz w:val="28"/>
          <w:szCs w:val="28"/>
        </w:rPr>
        <w:t>цели: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b/>
          <w:bCs/>
          <w:sz w:val="28"/>
          <w:szCs w:val="28"/>
        </w:rPr>
        <w:lastRenderedPageBreak/>
        <w:t xml:space="preserve">Образовательная цель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- углублять и расширять знания учащихся по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 xml:space="preserve">теме </w:t>
      </w:r>
      <w:r>
        <w:rPr>
          <w:rFonts w:ascii="Cambria Math" w:eastAsia="Times-Roman" w:hAnsi="Cambria Math" w:cs="Cambria Math"/>
          <w:sz w:val="28"/>
          <w:szCs w:val="28"/>
        </w:rPr>
        <w:t>«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Методы решения уравнений</w:t>
      </w:r>
      <w:r>
        <w:rPr>
          <w:rFonts w:ascii="Times New Roman" w:eastAsia="Times-Roman" w:hAnsi="Times New Roman" w:cs="Times New Roman"/>
          <w:sz w:val="28"/>
          <w:szCs w:val="28"/>
        </w:rPr>
        <w:t>»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, провести пропедевтику понятия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комплексного числа, решения показательный и логарифмических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уравнений, методов решения уравнений.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Воспитательная цель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- развивать мотивацию дальнейшего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математического образования, обучать самостоятельному анализу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учебной деятельности.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Развивающая цель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- научить самостоятельно мыслить, составлять,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анализировать, обобщать, прививать навыки исследовательской работы.</w:t>
      </w:r>
    </w:p>
    <w:p w:rsidR="000B7E7C" w:rsidRPr="000B7E7C" w:rsidRDefault="000B7E7C" w:rsidP="003C2F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0B7E7C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>В процессе изучения элективного курса реализуются следующие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0B7E7C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>задачи: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1. Реализация учеником интереса к выбранному предмету.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2. Преобщение учащихся к работе с математической литературой.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3. Создание условий для подготовки к экзаменам по выбору и наиболее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вероятным предметам будущего профилирования.</w:t>
      </w:r>
    </w:p>
    <w:p w:rsidR="000B7E7C" w:rsidRPr="000B7E7C" w:rsidRDefault="000B7E7C" w:rsidP="003C2F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0B7E7C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>Требования к уровню усвоения курс</w:t>
      </w:r>
      <w:r w:rsidR="003C2F62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>а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 xml:space="preserve">В результате изучения курса, </w:t>
      </w:r>
      <w:r w:rsidR="003C2F62">
        <w:rPr>
          <w:rFonts w:ascii="Times New Roman" w:eastAsia="Times-Roman" w:hAnsi="Times New Roman" w:cs="Times New Roman"/>
          <w:sz w:val="28"/>
          <w:szCs w:val="28"/>
        </w:rPr>
        <w:t>учащиеся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 xml:space="preserve"> должны: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знать:</w:t>
      </w:r>
    </w:p>
    <w:p w:rsidR="000B7E7C" w:rsidRPr="000B7E7C" w:rsidRDefault="003C2F62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</w:t>
      </w:r>
      <w:r w:rsidR="000B7E7C" w:rsidRPr="000B7E7C">
        <w:rPr>
          <w:rFonts w:ascii="Times New Roman" w:eastAsia="Times-Roman" w:hAnsi="Times New Roman" w:cs="Times New Roman"/>
          <w:sz w:val="28"/>
          <w:szCs w:val="28"/>
        </w:rPr>
        <w:t>пределения всех видов квадратных уравнений, формулы корней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B7E7C" w:rsidRPr="000B7E7C">
        <w:rPr>
          <w:rFonts w:ascii="Times New Roman" w:eastAsia="Times-Roman" w:hAnsi="Times New Roman" w:cs="Times New Roman"/>
          <w:sz w:val="28"/>
          <w:szCs w:val="28"/>
        </w:rPr>
        <w:t>квадратного уравнения, теорему Виета, свойства коэффициентов квадратного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B7E7C" w:rsidRPr="000B7E7C">
        <w:rPr>
          <w:rFonts w:ascii="Times New Roman" w:eastAsia="Times-Roman" w:hAnsi="Times New Roman" w:cs="Times New Roman"/>
          <w:sz w:val="28"/>
          <w:szCs w:val="28"/>
        </w:rPr>
        <w:t>уравнения, формулу разложения квадратного трехчлена на множители,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B7E7C" w:rsidRPr="000B7E7C">
        <w:rPr>
          <w:rFonts w:ascii="Times New Roman" w:eastAsia="Times-Roman" w:hAnsi="Times New Roman" w:cs="Times New Roman"/>
          <w:sz w:val="28"/>
          <w:szCs w:val="28"/>
        </w:rPr>
        <w:t>методы решения квадратных уравнений.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уметь:</w:t>
      </w:r>
    </w:p>
    <w:p w:rsidR="000B7E7C" w:rsidRPr="000B7E7C" w:rsidRDefault="003C2F62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р</w:t>
      </w:r>
      <w:r w:rsidR="000B7E7C" w:rsidRPr="000B7E7C">
        <w:rPr>
          <w:rFonts w:ascii="Times New Roman" w:eastAsia="Times-Roman" w:hAnsi="Times New Roman" w:cs="Times New Roman"/>
          <w:sz w:val="28"/>
          <w:szCs w:val="28"/>
        </w:rPr>
        <w:t>ешать квадратные уравнения, и уравнения приводимые к квадратным,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B7E7C" w:rsidRPr="000B7E7C">
        <w:rPr>
          <w:rFonts w:ascii="Times New Roman" w:eastAsia="Times-Roman" w:hAnsi="Times New Roman" w:cs="Times New Roman"/>
          <w:sz w:val="28"/>
          <w:szCs w:val="28"/>
        </w:rPr>
        <w:t>задачи на составление уравнений, уравнения и неравенства высших степеней,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B7E7C" w:rsidRPr="000B7E7C">
        <w:rPr>
          <w:rFonts w:ascii="Times New Roman" w:eastAsia="Times-Roman" w:hAnsi="Times New Roman" w:cs="Times New Roman"/>
          <w:sz w:val="28"/>
          <w:szCs w:val="28"/>
        </w:rPr>
        <w:t>определять знаки корней уравнения, решать уравнения, содержащие знак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B7E7C" w:rsidRPr="000B7E7C">
        <w:rPr>
          <w:rFonts w:ascii="Times New Roman" w:eastAsia="Times-Roman" w:hAnsi="Times New Roman" w:cs="Times New Roman"/>
          <w:sz w:val="28"/>
          <w:szCs w:val="28"/>
        </w:rPr>
        <w:t>модуля.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владеть: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навыком нахождения корней уравнений с отрицательным дискриминантом,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решения задач и уравнений с параметром, мотивацией учебной деятельности,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навыками анализа, навыком проблемно-поисковой деятельности.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 w:cs="Times New Roman"/>
          <w:sz w:val="28"/>
          <w:szCs w:val="28"/>
        </w:rPr>
      </w:pPr>
      <w:r w:rsidRPr="000B7E7C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lastRenderedPageBreak/>
        <w:t xml:space="preserve">Ожидаемые </w:t>
      </w:r>
      <w:r w:rsidR="003C2F62">
        <w:rPr>
          <w:rFonts w:ascii="Times New Roman" w:eastAsia="Times-Bold" w:hAnsi="Times New Roman" w:cs="Times New Roman"/>
          <w:sz w:val="28"/>
          <w:szCs w:val="28"/>
        </w:rPr>
        <w:t>результаты: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1. Получение дополнительных представлений о решении квадратных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уравнений и их широком спектре применений.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2. Развитие познавательных интересов, творческих способностей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учащихся.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3. Приобретение опыта самостоятельного поиска, анализа при решении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задач.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4. Приобретение опыта решения уравнений различными методами.</w:t>
      </w:r>
    </w:p>
    <w:p w:rsidR="003C2F62" w:rsidRDefault="000B7E7C" w:rsidP="003C2F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Курс призван помочь ученику оценить как свой потенциал с точки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зрения перспективы дальнейшего обучения в классах технологического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профиля, так и повысить уровень его общей математической культуры.</w:t>
      </w:r>
    </w:p>
    <w:p w:rsidR="003C2F62" w:rsidRDefault="003C2F62">
      <w:pPr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br w:type="page"/>
      </w:r>
    </w:p>
    <w:p w:rsidR="000B7E7C" w:rsidRDefault="003C2F62" w:rsidP="003C2F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B7E7C">
        <w:rPr>
          <w:rFonts w:ascii="Times New Roman" w:eastAsia="Times-Bold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3C2F62" w:rsidRPr="00FF63F2" w:rsidRDefault="003C2F62" w:rsidP="003C2F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1 час в неделю, всего 1</w:t>
      </w:r>
      <w:r w:rsidR="00277519">
        <w:rPr>
          <w:rFonts w:ascii="Times New Roman" w:eastAsia="Times-Roman" w:hAnsi="Times New Roman" w:cs="Times New Roman"/>
          <w:sz w:val="28"/>
          <w:szCs w:val="28"/>
        </w:rPr>
        <w:t>9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 xml:space="preserve"> часов,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I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I полугодие.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528"/>
        <w:gridCol w:w="1134"/>
        <w:gridCol w:w="2551"/>
      </w:tblGrid>
      <w:tr w:rsidR="003C2F62" w:rsidRPr="00505C77" w:rsidTr="008D559A">
        <w:trPr>
          <w:trHeight w:val="375"/>
        </w:trPr>
        <w:tc>
          <w:tcPr>
            <w:tcW w:w="719" w:type="dxa"/>
            <w:vMerge w:val="restart"/>
            <w:shd w:val="clear" w:color="auto" w:fill="FFFFFF"/>
          </w:tcPr>
          <w:p w:rsidR="003C2F62" w:rsidRPr="005E4B50" w:rsidRDefault="003C2F62" w:rsidP="008D559A">
            <w:pPr>
              <w:jc w:val="center"/>
              <w:rPr>
                <w:rFonts w:ascii="Times New Roman" w:hAnsi="Times New Roman" w:cs="Times New Roman"/>
              </w:rPr>
            </w:pPr>
            <w:r w:rsidRPr="005E4B50">
              <w:rPr>
                <w:rFonts w:ascii="Times New Roman" w:hAnsi="Times New Roman" w:cs="Times New Roman"/>
              </w:rPr>
              <w:t>№ пункта</w:t>
            </w:r>
          </w:p>
        </w:tc>
        <w:tc>
          <w:tcPr>
            <w:tcW w:w="5528" w:type="dxa"/>
            <w:vMerge w:val="restart"/>
            <w:shd w:val="clear" w:color="auto" w:fill="FFFFFF"/>
          </w:tcPr>
          <w:p w:rsidR="003C2F62" w:rsidRPr="005E4B50" w:rsidRDefault="003C2F62" w:rsidP="008D559A">
            <w:pPr>
              <w:ind w:left="1660"/>
              <w:rPr>
                <w:rFonts w:ascii="Times New Roman" w:hAnsi="Times New Roman" w:cs="Times New Roman"/>
              </w:rPr>
            </w:pPr>
            <w:r w:rsidRPr="005E4B50"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:rsidR="003C2F62" w:rsidRPr="005E4B50" w:rsidRDefault="003C2F62" w:rsidP="008D559A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5E4B5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1" w:type="dxa"/>
            <w:shd w:val="clear" w:color="auto" w:fill="FFFFFF"/>
          </w:tcPr>
          <w:p w:rsidR="003C2F62" w:rsidRPr="00505C77" w:rsidRDefault="003C2F62" w:rsidP="008405A2">
            <w:pPr>
              <w:spacing w:after="120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8</w:t>
            </w:r>
            <w:r w:rsidR="008405A2">
              <w:rPr>
                <w:rFonts w:ascii="Times New Roman" w:hAnsi="Times New Roman" w:cs="Times New Roman"/>
              </w:rPr>
              <w:t>Б</w:t>
            </w:r>
          </w:p>
        </w:tc>
      </w:tr>
      <w:tr w:rsidR="003C2F62" w:rsidTr="008D559A">
        <w:trPr>
          <w:trHeight w:val="375"/>
        </w:trPr>
        <w:tc>
          <w:tcPr>
            <w:tcW w:w="719" w:type="dxa"/>
            <w:vMerge/>
            <w:shd w:val="clear" w:color="auto" w:fill="FFFFFF"/>
          </w:tcPr>
          <w:p w:rsidR="003C2F62" w:rsidRPr="005E4B50" w:rsidRDefault="003C2F62" w:rsidP="008D5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shd w:val="clear" w:color="auto" w:fill="FFFFFF"/>
          </w:tcPr>
          <w:p w:rsidR="003C2F62" w:rsidRPr="005E4B50" w:rsidRDefault="003C2F62" w:rsidP="008D559A">
            <w:pPr>
              <w:ind w:left="16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3C2F62" w:rsidRPr="005E4B50" w:rsidRDefault="003C2F62" w:rsidP="008D559A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3C2F62" w:rsidRDefault="003C2F62" w:rsidP="008D559A">
            <w:pPr>
              <w:spacing w:after="120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3C2F62" w:rsidRPr="005E4B50" w:rsidTr="008D559A">
        <w:trPr>
          <w:trHeight w:val="326"/>
        </w:trPr>
        <w:tc>
          <w:tcPr>
            <w:tcW w:w="719" w:type="dxa"/>
            <w:shd w:val="clear" w:color="auto" w:fill="FFFFFF"/>
          </w:tcPr>
          <w:p w:rsidR="003C2F62" w:rsidRPr="005E4B50" w:rsidRDefault="003C2F62" w:rsidP="008D5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shd w:val="clear" w:color="auto" w:fill="FFFFFF"/>
          </w:tcPr>
          <w:p w:rsidR="003C2F62" w:rsidRPr="000B7E7C" w:rsidRDefault="003C2F62" w:rsidP="003C2F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0B7E7C">
              <w:rPr>
                <w:rFonts w:ascii="Times New Roman" w:eastAsia="Times-Roman" w:hAnsi="Times New Roman" w:cs="Times New Roman"/>
                <w:sz w:val="28"/>
                <w:szCs w:val="28"/>
              </w:rPr>
              <w:t>Простейшие применения квадратных</w:t>
            </w:r>
          </w:p>
          <w:p w:rsidR="003C2F62" w:rsidRPr="003C2F62" w:rsidRDefault="003C2F62" w:rsidP="003C2F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val="en-US"/>
              </w:rPr>
            </w:pPr>
            <w:r w:rsidRPr="000B7E7C">
              <w:rPr>
                <w:rFonts w:ascii="Times New Roman" w:eastAsia="Times-Roman" w:hAnsi="Times New Roman" w:cs="Times New Roman"/>
                <w:sz w:val="28"/>
                <w:szCs w:val="28"/>
              </w:rPr>
              <w:t>уравнений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C2F62" w:rsidRPr="00266268" w:rsidRDefault="003C2F62" w:rsidP="008D559A">
            <w:pPr>
              <w:ind w:left="5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3C2F62" w:rsidRPr="004467BB" w:rsidRDefault="003C2F62" w:rsidP="008D559A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F62" w:rsidRPr="005E4B50" w:rsidTr="008D559A">
        <w:trPr>
          <w:trHeight w:val="326"/>
        </w:trPr>
        <w:tc>
          <w:tcPr>
            <w:tcW w:w="719" w:type="dxa"/>
            <w:shd w:val="clear" w:color="auto" w:fill="FFFFFF"/>
          </w:tcPr>
          <w:p w:rsidR="003C2F62" w:rsidRPr="005E4B50" w:rsidRDefault="003C2F62" w:rsidP="008D5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shd w:val="clear" w:color="auto" w:fill="FFFFFF"/>
          </w:tcPr>
          <w:p w:rsidR="003C2F62" w:rsidRPr="000B7E7C" w:rsidRDefault="003C2F62" w:rsidP="003C2F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0B7E7C">
              <w:rPr>
                <w:rFonts w:ascii="Times New Roman" w:eastAsia="Times-Roman" w:hAnsi="Times New Roman" w:cs="Times New Roman"/>
                <w:sz w:val="28"/>
                <w:szCs w:val="28"/>
              </w:rPr>
              <w:t>Первые тайны квадратных уравнений</w:t>
            </w:r>
          </w:p>
          <w:p w:rsidR="003C2F62" w:rsidRPr="000B7E7C" w:rsidRDefault="003C2F62" w:rsidP="003C2F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0B7E7C">
              <w:rPr>
                <w:rFonts w:ascii="Times New Roman" w:eastAsia="Times-Roman" w:hAnsi="Times New Roman" w:cs="Times New Roman"/>
                <w:sz w:val="28"/>
                <w:szCs w:val="28"/>
              </w:rPr>
              <w:t>(свойства коэффициентов при</w:t>
            </w:r>
          </w:p>
          <w:p w:rsidR="003C2F62" w:rsidRPr="003C2F62" w:rsidRDefault="003C2F62" w:rsidP="003C2F62">
            <w:pPr>
              <w:ind w:left="120"/>
              <w:rPr>
                <w:rFonts w:ascii="Times New Roman" w:hAnsi="Times New Roman" w:cs="Times New Roman"/>
                <w:lang w:val="en-US"/>
              </w:rPr>
            </w:pPr>
            <w:r w:rsidRPr="000B7E7C">
              <w:rPr>
                <w:rFonts w:ascii="Times New Roman" w:eastAsia="Times-Roman" w:hAnsi="Times New Roman" w:cs="Times New Roman"/>
                <w:sz w:val="28"/>
                <w:szCs w:val="28"/>
              </w:rPr>
              <w:t>нахождении корней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C2F62" w:rsidRPr="003C2F62" w:rsidRDefault="003C2F62" w:rsidP="008D559A">
            <w:pPr>
              <w:ind w:left="5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3C2F62" w:rsidRPr="004467BB" w:rsidRDefault="003C2F62" w:rsidP="008D559A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F62" w:rsidRPr="005E4B50" w:rsidTr="008D559A">
        <w:trPr>
          <w:trHeight w:val="326"/>
        </w:trPr>
        <w:tc>
          <w:tcPr>
            <w:tcW w:w="719" w:type="dxa"/>
            <w:shd w:val="clear" w:color="auto" w:fill="FFFFFF"/>
          </w:tcPr>
          <w:p w:rsidR="003C2F62" w:rsidRDefault="003C2F62" w:rsidP="008D5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FFFFFF"/>
          </w:tcPr>
          <w:p w:rsidR="003C2F62" w:rsidRPr="000B7E7C" w:rsidRDefault="003C2F62" w:rsidP="003C2F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0B7E7C">
              <w:rPr>
                <w:rFonts w:ascii="Times New Roman" w:eastAsia="Times-Roman" w:hAnsi="Times New Roman" w:cs="Times New Roman"/>
                <w:sz w:val="28"/>
                <w:szCs w:val="28"/>
              </w:rPr>
              <w:t>Тайны коэффициентов квадратного</w:t>
            </w:r>
          </w:p>
          <w:p w:rsidR="003C2F62" w:rsidRPr="000B7E7C" w:rsidRDefault="003C2F62" w:rsidP="003C2F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0B7E7C">
              <w:rPr>
                <w:rFonts w:ascii="Times New Roman" w:eastAsia="Times-Roman" w:hAnsi="Times New Roman" w:cs="Times New Roman"/>
                <w:sz w:val="28"/>
                <w:szCs w:val="28"/>
              </w:rPr>
              <w:t>уравнения при решении неравенств</w:t>
            </w:r>
          </w:p>
          <w:p w:rsidR="003C2F62" w:rsidRPr="003C2F62" w:rsidRDefault="003C2F62" w:rsidP="003C2F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val="en-US"/>
              </w:rPr>
            </w:pPr>
            <w:r w:rsidRPr="000B7E7C">
              <w:rPr>
                <w:rFonts w:ascii="Times New Roman" w:eastAsia="Times-Roman" w:hAnsi="Times New Roman" w:cs="Times New Roman"/>
                <w:sz w:val="28"/>
                <w:szCs w:val="28"/>
              </w:rPr>
              <w:t>высших степеней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C2F62" w:rsidRDefault="003C2F62" w:rsidP="008D559A">
            <w:pPr>
              <w:ind w:left="5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3C2F62" w:rsidRPr="004467BB" w:rsidRDefault="003C2F62" w:rsidP="008D559A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F62" w:rsidRPr="005E4B50" w:rsidTr="008D559A">
        <w:trPr>
          <w:trHeight w:val="326"/>
        </w:trPr>
        <w:tc>
          <w:tcPr>
            <w:tcW w:w="719" w:type="dxa"/>
            <w:shd w:val="clear" w:color="auto" w:fill="FFFFFF"/>
          </w:tcPr>
          <w:p w:rsidR="003C2F62" w:rsidRDefault="003C2F62" w:rsidP="008D5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FFFFFF"/>
          </w:tcPr>
          <w:p w:rsidR="003C2F62" w:rsidRPr="000B7E7C" w:rsidRDefault="003C2F62" w:rsidP="003C2F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0B7E7C">
              <w:rPr>
                <w:rFonts w:ascii="Times New Roman" w:eastAsia="Times-Roman" w:hAnsi="Times New Roman" w:cs="Times New Roman"/>
                <w:sz w:val="28"/>
                <w:szCs w:val="28"/>
              </w:rPr>
              <w:t>Тайны решения уравнений высших</w:t>
            </w:r>
          </w:p>
          <w:p w:rsidR="003C2F62" w:rsidRPr="000B7E7C" w:rsidRDefault="003C2F62" w:rsidP="003C2F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0B7E7C">
              <w:rPr>
                <w:rFonts w:ascii="Times New Roman" w:eastAsia="Times-Roman" w:hAnsi="Times New Roman" w:cs="Times New Roman"/>
                <w:sz w:val="28"/>
                <w:szCs w:val="28"/>
              </w:rPr>
              <w:t>степеней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C2F62" w:rsidRDefault="003C2F62" w:rsidP="008D559A">
            <w:pPr>
              <w:ind w:left="5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3C2F62" w:rsidRPr="004467BB" w:rsidRDefault="003C2F62" w:rsidP="008D559A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F62" w:rsidRPr="005E4B50" w:rsidTr="008D559A">
        <w:trPr>
          <w:trHeight w:val="326"/>
        </w:trPr>
        <w:tc>
          <w:tcPr>
            <w:tcW w:w="719" w:type="dxa"/>
            <w:shd w:val="clear" w:color="auto" w:fill="FFFFFF"/>
          </w:tcPr>
          <w:p w:rsidR="003C2F62" w:rsidRDefault="003C2F62" w:rsidP="008D5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FFFFFF"/>
          </w:tcPr>
          <w:p w:rsidR="003C2F62" w:rsidRPr="000B7E7C" w:rsidRDefault="003C2F62" w:rsidP="003C2F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0B7E7C">
              <w:rPr>
                <w:rFonts w:ascii="Times New Roman" w:eastAsia="Times-Roman" w:hAnsi="Times New Roman" w:cs="Times New Roman"/>
                <w:sz w:val="28"/>
                <w:szCs w:val="28"/>
              </w:rPr>
              <w:t>Тайны о существовании корней</w:t>
            </w:r>
          </w:p>
          <w:p w:rsidR="003C2F62" w:rsidRPr="000B7E7C" w:rsidRDefault="003C2F62" w:rsidP="003C2F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0B7E7C">
              <w:rPr>
                <w:rFonts w:ascii="Times New Roman" w:eastAsia="Times-Roman" w:hAnsi="Times New Roman" w:cs="Times New Roman"/>
                <w:sz w:val="28"/>
                <w:szCs w:val="28"/>
              </w:rPr>
              <w:t>квадратного уравнения (немного о</w:t>
            </w:r>
          </w:p>
          <w:p w:rsidR="003C2F62" w:rsidRPr="000B7E7C" w:rsidRDefault="003C2F62" w:rsidP="003C2F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0B7E7C">
              <w:rPr>
                <w:rFonts w:ascii="Times New Roman" w:eastAsia="Times-Roman" w:hAnsi="Times New Roman" w:cs="Times New Roman"/>
                <w:sz w:val="28"/>
                <w:szCs w:val="28"/>
              </w:rPr>
              <w:t>комплексных числах)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C2F62" w:rsidRDefault="003C2F62" w:rsidP="008D559A">
            <w:pPr>
              <w:ind w:left="5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3C2F62" w:rsidRPr="004467BB" w:rsidRDefault="003C2F62" w:rsidP="008D559A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F62" w:rsidRPr="005E4B50" w:rsidTr="008D559A">
        <w:trPr>
          <w:trHeight w:val="326"/>
        </w:trPr>
        <w:tc>
          <w:tcPr>
            <w:tcW w:w="719" w:type="dxa"/>
            <w:shd w:val="clear" w:color="auto" w:fill="FFFFFF"/>
          </w:tcPr>
          <w:p w:rsidR="003C2F62" w:rsidRDefault="003C2F62" w:rsidP="008D5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FFFFFF"/>
          </w:tcPr>
          <w:p w:rsidR="003C2F62" w:rsidRPr="000B7E7C" w:rsidRDefault="003C2F62" w:rsidP="003C2F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0B7E7C">
              <w:rPr>
                <w:rFonts w:ascii="Times New Roman" w:eastAsia="Times-Roman" w:hAnsi="Times New Roman" w:cs="Times New Roman"/>
                <w:sz w:val="28"/>
                <w:szCs w:val="28"/>
              </w:rPr>
              <w:t>Квадратные уравнения и неравенства,</w:t>
            </w:r>
          </w:p>
          <w:p w:rsidR="003C2F62" w:rsidRPr="000B7E7C" w:rsidRDefault="003C2F62" w:rsidP="003C2F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0B7E7C">
              <w:rPr>
                <w:rFonts w:ascii="Times New Roman" w:eastAsia="Times-Roman" w:hAnsi="Times New Roman" w:cs="Times New Roman"/>
                <w:sz w:val="28"/>
                <w:szCs w:val="28"/>
              </w:rPr>
              <w:t>содержащие знак модуля</w:t>
            </w:r>
          </w:p>
          <w:p w:rsidR="003C2F62" w:rsidRPr="000B7E7C" w:rsidRDefault="003C2F62" w:rsidP="003C2F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3C2F62" w:rsidRPr="00277519" w:rsidRDefault="00277519" w:rsidP="008D559A">
            <w:pPr>
              <w:ind w:left="5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FFFFFF"/>
          </w:tcPr>
          <w:p w:rsidR="003C2F62" w:rsidRPr="004467BB" w:rsidRDefault="003C2F62" w:rsidP="008D559A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F62" w:rsidRPr="005E4B50" w:rsidTr="008D559A">
        <w:trPr>
          <w:trHeight w:val="326"/>
        </w:trPr>
        <w:tc>
          <w:tcPr>
            <w:tcW w:w="719" w:type="dxa"/>
            <w:shd w:val="clear" w:color="auto" w:fill="FFFFFF"/>
          </w:tcPr>
          <w:p w:rsidR="003C2F62" w:rsidRDefault="003C2F62" w:rsidP="008D5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FFFFFF"/>
          </w:tcPr>
          <w:p w:rsidR="003C2F62" w:rsidRPr="000B7E7C" w:rsidRDefault="003C2F62" w:rsidP="003C2F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0B7E7C">
              <w:rPr>
                <w:rFonts w:ascii="Times New Roman" w:eastAsia="Times-Roman" w:hAnsi="Times New Roman" w:cs="Times New Roman"/>
                <w:sz w:val="28"/>
                <w:szCs w:val="28"/>
              </w:rPr>
              <w:t>Задачи с параметрами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C2F62" w:rsidRPr="003C2F62" w:rsidRDefault="003C2F62" w:rsidP="008D559A">
            <w:pPr>
              <w:ind w:left="5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3C2F62" w:rsidRPr="004467BB" w:rsidRDefault="003C2F62" w:rsidP="00277519">
            <w:pPr>
              <w:pStyle w:val="10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F62" w:rsidRPr="005E4B50" w:rsidTr="008D559A">
        <w:trPr>
          <w:trHeight w:val="326"/>
        </w:trPr>
        <w:tc>
          <w:tcPr>
            <w:tcW w:w="719" w:type="dxa"/>
            <w:shd w:val="clear" w:color="auto" w:fill="FFFFFF"/>
          </w:tcPr>
          <w:p w:rsidR="003C2F62" w:rsidRDefault="003C2F62" w:rsidP="008D5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FFFFFF"/>
          </w:tcPr>
          <w:p w:rsidR="003C2F62" w:rsidRPr="000B7E7C" w:rsidRDefault="003C2F62" w:rsidP="003C2F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0B7E7C">
              <w:rPr>
                <w:rFonts w:ascii="Times New Roman" w:eastAsia="Times-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C2F62" w:rsidRPr="00277519" w:rsidRDefault="003C2F62" w:rsidP="008D559A">
            <w:pPr>
              <w:ind w:left="520"/>
              <w:jc w:val="center"/>
              <w:rPr>
                <w:rFonts w:ascii="Times New Roman" w:hAnsi="Times New Roman" w:cs="Times New Roman"/>
              </w:rPr>
            </w:pPr>
            <w:r w:rsidRPr="00277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3C2F62" w:rsidRPr="004467BB" w:rsidRDefault="003C2F62" w:rsidP="00277519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F62" w:rsidRPr="005E4B50" w:rsidTr="008D559A">
        <w:trPr>
          <w:trHeight w:val="326"/>
        </w:trPr>
        <w:tc>
          <w:tcPr>
            <w:tcW w:w="719" w:type="dxa"/>
            <w:shd w:val="clear" w:color="auto" w:fill="FFFFFF"/>
          </w:tcPr>
          <w:p w:rsidR="003C2F62" w:rsidRDefault="003C2F62" w:rsidP="008D5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FFFFFF"/>
          </w:tcPr>
          <w:p w:rsidR="003C2F62" w:rsidRPr="000B7E7C" w:rsidRDefault="008D559A" w:rsidP="003C2F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0B7E7C">
              <w:rPr>
                <w:rFonts w:ascii="Times New Roman" w:eastAsia="Times-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C2F62" w:rsidRPr="00277519" w:rsidRDefault="003C2F62" w:rsidP="008D559A">
            <w:pPr>
              <w:ind w:left="520"/>
              <w:jc w:val="center"/>
              <w:rPr>
                <w:rFonts w:ascii="Times New Roman" w:hAnsi="Times New Roman" w:cs="Times New Roman"/>
              </w:rPr>
            </w:pPr>
            <w:r w:rsidRPr="00277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3C2F62" w:rsidRPr="004467BB" w:rsidRDefault="003C2F62" w:rsidP="00277519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9A" w:rsidRPr="005E4B50" w:rsidTr="008D559A">
        <w:trPr>
          <w:trHeight w:val="326"/>
        </w:trPr>
        <w:tc>
          <w:tcPr>
            <w:tcW w:w="719" w:type="dxa"/>
            <w:shd w:val="clear" w:color="auto" w:fill="FFFFFF"/>
          </w:tcPr>
          <w:p w:rsidR="008D559A" w:rsidRDefault="008D559A" w:rsidP="008D5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FFFFFF"/>
          </w:tcPr>
          <w:p w:rsidR="008D559A" w:rsidRPr="008D559A" w:rsidRDefault="008D559A" w:rsidP="003C2F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D559A" w:rsidRPr="008D559A" w:rsidRDefault="008D559A" w:rsidP="008405A2">
            <w:pPr>
              <w:ind w:left="5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05A2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FFFFFF"/>
          </w:tcPr>
          <w:p w:rsidR="008D559A" w:rsidRPr="004467BB" w:rsidRDefault="008D559A" w:rsidP="008D559A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F62" w:rsidRPr="000B7E7C" w:rsidRDefault="003C2F62" w:rsidP="003C2F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3C2F62" w:rsidRDefault="003C2F62">
      <w:pPr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br w:type="page"/>
      </w:r>
    </w:p>
    <w:p w:rsidR="000B7E7C" w:rsidRPr="000B7E7C" w:rsidRDefault="003C2F62" w:rsidP="003C2F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B7E7C">
        <w:rPr>
          <w:rFonts w:ascii="Times New Roman" w:eastAsia="Times-Bold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1. Квадратные уравнения. Учебное пособие по математике для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8 класса /Под редакцией Э.Т.Тельман. - Томск: Изд-во Том.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ун-та, 2002/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2. Задачи с параметрами. Пособие для преподавателей,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старшеклассников и абитуриентов /Под редакцией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Г.В.Дорофеева. - Харьков: М - Илекса, Гимназия, 1998/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3. Алгебраический тренажер. Пособие для школьников и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абитуриентов /Под редакцией А.Г. Мерзляк, В.Б.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Полонский,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М.С.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Якир, - Харьков: М: Илекса, Гимназия, 1998/</w:t>
      </w:r>
    </w:p>
    <w:p w:rsidR="000B7E7C" w:rsidRPr="000B7E7C" w:rsidRDefault="000B7E7C" w:rsidP="000B7E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4. Сборник заданий для проведения письменного экзамена по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алгебре за курс основной школы /Под редакцией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Л.В.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Кузнецовой, Е.А.Бунимович, Б.П.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Пигарева,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С.Б.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Суворовой - Москва: Изд-во Дрофа, 2002/</w:t>
      </w:r>
    </w:p>
    <w:p w:rsidR="00163378" w:rsidRPr="000B7E7C" w:rsidRDefault="000B7E7C" w:rsidP="003C2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E7C">
        <w:rPr>
          <w:rFonts w:ascii="Times New Roman" w:eastAsia="Times-Roman" w:hAnsi="Times New Roman" w:cs="Times New Roman"/>
          <w:sz w:val="28"/>
          <w:szCs w:val="28"/>
        </w:rPr>
        <w:t>5. Уравнения и неравенства. Нестандартные методы решения.</w:t>
      </w:r>
      <w:r w:rsidR="003C2F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7E7C">
        <w:rPr>
          <w:rFonts w:ascii="Times New Roman" w:eastAsia="Times-Roman" w:hAnsi="Times New Roman" w:cs="Times New Roman"/>
          <w:sz w:val="28"/>
          <w:szCs w:val="28"/>
        </w:rPr>
        <w:t>Олехник С.Н. и др. - М. Дрофа, 1995/</w:t>
      </w:r>
    </w:p>
    <w:sectPr w:rsidR="00163378" w:rsidRPr="000B7E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68" w:rsidRDefault="00DB2E68" w:rsidP="0026663A">
      <w:pPr>
        <w:spacing w:after="0" w:line="240" w:lineRule="auto"/>
      </w:pPr>
      <w:r>
        <w:separator/>
      </w:r>
    </w:p>
  </w:endnote>
  <w:endnote w:type="continuationSeparator" w:id="0">
    <w:p w:rsidR="00DB2E68" w:rsidRDefault="00DB2E68" w:rsidP="0026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565858"/>
      <w:docPartObj>
        <w:docPartGallery w:val="Page Numbers (Bottom of Page)"/>
        <w:docPartUnique/>
      </w:docPartObj>
    </w:sdtPr>
    <w:sdtEndPr/>
    <w:sdtContent>
      <w:p w:rsidR="0026663A" w:rsidRDefault="002666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5A2">
          <w:rPr>
            <w:noProof/>
          </w:rPr>
          <w:t>1</w:t>
        </w:r>
        <w:r>
          <w:fldChar w:fldCharType="end"/>
        </w:r>
      </w:p>
    </w:sdtContent>
  </w:sdt>
  <w:p w:rsidR="0026663A" w:rsidRDefault="002666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68" w:rsidRDefault="00DB2E68" w:rsidP="0026663A">
      <w:pPr>
        <w:spacing w:after="0" w:line="240" w:lineRule="auto"/>
      </w:pPr>
      <w:r>
        <w:separator/>
      </w:r>
    </w:p>
  </w:footnote>
  <w:footnote w:type="continuationSeparator" w:id="0">
    <w:p w:rsidR="00DB2E68" w:rsidRDefault="00DB2E68" w:rsidP="00266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7C"/>
    <w:rsid w:val="000B7E7C"/>
    <w:rsid w:val="00163378"/>
    <w:rsid w:val="0026663A"/>
    <w:rsid w:val="00277519"/>
    <w:rsid w:val="003C2F62"/>
    <w:rsid w:val="008405A2"/>
    <w:rsid w:val="008D559A"/>
    <w:rsid w:val="00B41BB6"/>
    <w:rsid w:val="00DB2E68"/>
    <w:rsid w:val="00E03535"/>
    <w:rsid w:val="00F4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FDC1E-9BF9-450C-B842-25E84323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3C2F62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C2F62"/>
    <w:pPr>
      <w:shd w:val="clear" w:color="auto" w:fill="FFFFFF"/>
      <w:spacing w:after="0" w:line="312" w:lineRule="exact"/>
      <w:jc w:val="both"/>
    </w:pPr>
    <w:rPr>
      <w:rFonts w:ascii="Lucida Sans Unicode" w:eastAsia="Lucida Sans Unicode" w:hAnsi="Lucida Sans Unicode" w:cs="Lucida Sans Unicode"/>
      <w:sz w:val="25"/>
      <w:szCs w:val="25"/>
    </w:rPr>
  </w:style>
  <w:style w:type="paragraph" w:styleId="a3">
    <w:name w:val="header"/>
    <w:basedOn w:val="a"/>
    <w:link w:val="a4"/>
    <w:uiPriority w:val="99"/>
    <w:unhideWhenUsed/>
    <w:rsid w:val="0026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63A"/>
  </w:style>
  <w:style w:type="paragraph" w:styleId="a5">
    <w:name w:val="footer"/>
    <w:basedOn w:val="a"/>
    <w:link w:val="a6"/>
    <w:uiPriority w:val="99"/>
    <w:unhideWhenUsed/>
    <w:rsid w:val="0026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63A"/>
  </w:style>
  <w:style w:type="paragraph" w:styleId="a7">
    <w:name w:val="Balloon Text"/>
    <w:basedOn w:val="a"/>
    <w:link w:val="a8"/>
    <w:uiPriority w:val="99"/>
    <w:semiHidden/>
    <w:unhideWhenUsed/>
    <w:rsid w:val="0084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Эллиночка</dc:creator>
  <cp:lastModifiedBy>Эллиночка</cp:lastModifiedBy>
  <cp:revision>6</cp:revision>
  <cp:lastPrinted>2014-08-31T15:09:00Z</cp:lastPrinted>
  <dcterms:created xsi:type="dcterms:W3CDTF">2012-09-16T11:01:00Z</dcterms:created>
  <dcterms:modified xsi:type="dcterms:W3CDTF">2014-08-31T15:13:00Z</dcterms:modified>
</cp:coreProperties>
</file>