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BE" w:rsidRDefault="003A7DBE" w:rsidP="00E4680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Назаренко Е.И.,</w:t>
      </w:r>
    </w:p>
    <w:p w:rsidR="003A7DBE" w:rsidRDefault="003A7DBE" w:rsidP="00E4680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:rsidR="003A7DBE" w:rsidRDefault="003A7DBE" w:rsidP="00E4680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680C" w:rsidRPr="003A7DBE" w:rsidRDefault="00E4680C" w:rsidP="00E4680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DBE">
        <w:rPr>
          <w:rFonts w:ascii="Times New Roman" w:hAnsi="Times New Roman" w:cs="Times New Roman"/>
          <w:b/>
          <w:sz w:val="28"/>
          <w:szCs w:val="28"/>
        </w:rPr>
        <w:t>Управление развитием профильного обучения в средней школе.</w:t>
      </w:r>
    </w:p>
    <w:p w:rsidR="00E4680C" w:rsidRDefault="00E4680C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653" w:rsidRPr="003A7DBE" w:rsidRDefault="00B21653" w:rsidP="00E4680C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Перспективным направлением модернизации российского образования </w:t>
      </w:r>
      <w:r w:rsidR="00E4680C"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вляется </w:t>
      </w:r>
      <w:proofErr w:type="spell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профилизация</w:t>
      </w:r>
      <w:proofErr w:type="spell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старшей школы. Профильное обучение понимается как система специализированной подготовки старшеклассников, </w:t>
      </w:r>
    </w:p>
    <w:p w:rsidR="00B21653" w:rsidRPr="003A7DBE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направленная</w:t>
      </w:r>
      <w:proofErr w:type="gram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то, что бы сделать процесс их обучения на последней ступени общеобразовательной школы более индивидуализированным, отвечающим реальным запросам и ориентациям, способная обеспечить осознанный выбор школьниками своей проф</w:t>
      </w:r>
      <w:r w:rsidR="00E4680C"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ессиональной деятельности. </w:t>
      </w:r>
    </w:p>
    <w:p w:rsidR="00B21653" w:rsidRPr="003A7DBE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Чтобы педагогический проце</w:t>
      </w:r>
      <w:proofErr w:type="gram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сс в пр</w:t>
      </w:r>
      <w:proofErr w:type="gram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офильной школе «заработал», «пришел в движение», необходим такой компонент, как управление. Управление вообще – это деятельность, направленная на выработку решений, организацию, контроль, регулирование объекта управления в соответствии с заданной целью, анализа и подведение итогов на основе достоверной информации.</w:t>
      </w:r>
    </w:p>
    <w:p w:rsidR="00B21653" w:rsidRPr="003A7DBE" w:rsidRDefault="00B21653" w:rsidP="00B216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Педагогическое управление есть процесс перевода педагогических ситуаций, процессов из одного состояния в другое, соответ</w:t>
      </w:r>
      <w:r w:rsidR="00E4680C"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ствующее поставленной цели. </w:t>
      </w:r>
    </w:p>
    <w:p w:rsidR="00B21653" w:rsidRPr="003A7DBE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педагогическая идея профильного обучения заключается в том, чтобы придать системе образования индивидуализированный, личностный характер, а саму систему сделать более эффективной и качественной.</w:t>
      </w:r>
    </w:p>
    <w:p w:rsidR="00B21653" w:rsidRPr="003A7DBE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Сегодня в российском образовании уже достигнуты определенные успехи в работе по организации профильного обучения на старшей ступени общеобразовательной школы: разработаны примерные учебные планы для основных профилей (Кузнецов А.А., Филатова Л.О. и др.); уточнены возможные направления профилизации и структуры профилей </w:t>
      </w:r>
      <w:proofErr w:type="gram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Родичев Н.Ф., Рыжаков М.В., Чистякова С.Н. и др.); </w:t>
      </w:r>
      <w:proofErr w:type="gram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предложены перспективные формы организации профильного обучения (</w:t>
      </w:r>
      <w:proofErr w:type="spell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Болотов</w:t>
      </w:r>
      <w:proofErr w:type="spell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В.А., Орлов В.А., </w:t>
      </w: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Ермаков Д.С. и др.); определены структура и содержание предпрофильной подготовки (</w:t>
      </w:r>
      <w:proofErr w:type="spell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Гузеев</w:t>
      </w:r>
      <w:proofErr w:type="spell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</w:t>
      </w:r>
      <w:proofErr w:type="spell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Немова</w:t>
      </w:r>
      <w:proofErr w:type="spell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</w:t>
      </w:r>
      <w:proofErr w:type="spell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Пинский</w:t>
      </w:r>
      <w:proofErr w:type="spell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и др.), по проблемам управления инновационной школой (В.Ю. Кричевский, В.С. Лазарев, А.Н.</w:t>
      </w:r>
      <w:proofErr w:type="gramEnd"/>
    </w:p>
    <w:p w:rsidR="00B21653" w:rsidRPr="003A7DBE" w:rsidRDefault="00B21653" w:rsidP="00B21653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Тубельский</w:t>
      </w:r>
      <w:proofErr w:type="spell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д.р.); по основам управления развитием образовательных систем (С.А. </w:t>
      </w:r>
      <w:proofErr w:type="spell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Гильманов</w:t>
      </w:r>
      <w:proofErr w:type="spell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, М.М. Поташник, П.И. Третьяков, Т.И. Шамо</w:t>
      </w:r>
      <w:r w:rsidR="008D53F1"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ва,  Л.С. </w:t>
      </w:r>
      <w:proofErr w:type="spellStart"/>
      <w:r w:rsidR="008D53F1"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</w:t>
      </w:r>
      <w:proofErr w:type="spellEnd"/>
      <w:r w:rsidR="008D53F1"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др.).</w:t>
      </w:r>
      <w:proofErr w:type="gramEnd"/>
      <w:r w:rsidR="008D53F1"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</w:t>
      </w: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днако</w:t>
      </w:r>
      <w:proofErr w:type="gramStart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далеко не во всех школах присутствует  системное и целенаправленное управление процессом развития профильного обучения, что не   позволяет успешно решать задачи подготовки школьников к осуществлению избранного ими направления получения профессионального образования. </w:t>
      </w:r>
    </w:p>
    <w:p w:rsidR="00B21653" w:rsidRPr="003A7DBE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Мы решили проанализировать состояние управления профильным обучением в одной из школ, поставив цель -</w:t>
      </w:r>
      <w:r w:rsidRPr="003A7D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>изучить теоретические основы управления развитием профильного обучения в школе, разработать и внедрить методические рекомендации по совершенствованию управления развитием профильного обучения и доказать их эффективность.</w:t>
      </w:r>
      <w:r w:rsidRPr="003A7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21653" w:rsidRDefault="00B21653" w:rsidP="00B216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E7B">
        <w:rPr>
          <w:rFonts w:ascii="Times New Roman" w:hAnsi="Times New Roman" w:cs="Times New Roman"/>
          <w:b/>
          <w:sz w:val="28"/>
          <w:szCs w:val="28"/>
        </w:rPr>
        <w:t>Этапы развития профильного обучения в школе №4.</w:t>
      </w:r>
    </w:p>
    <w:p w:rsidR="00B21653" w:rsidRDefault="00B21653" w:rsidP="00B216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по профильному обучению осуществляется поэтапно, согласно Концепции профильного обучения.</w:t>
      </w:r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780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– обновление содержания образования и его обеспечение. На этом этапе составляются учебные планы. Наша школа работает по углубленному изучению естественно-математических, общественных, гуманитарных дисциплин, разработаны программы элективных курсов; методические пособия. Выбор профиля осуществляется по результатам анкетирования учащихся, собеседований с родителями. Был разработан план перехода на профильное обучение, составлен учебный план школы на основе ОБУП – 2004, учебные планы профильных классов.</w:t>
      </w:r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371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переход на профильное обучение.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нашей школе уже на протяжении 6 лет работают курсы по выбору учащихся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(10-</w:t>
      </w:r>
      <w:proofErr w:type="gramEnd"/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11кл.),  формируются классы и группы с углубленным изучением предметов.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8-9 классах проводятся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371">
        <w:rPr>
          <w:rFonts w:ascii="Times New Roman" w:hAnsi="Times New Roman" w:cs="Times New Roman"/>
          <w:b/>
          <w:sz w:val="28"/>
          <w:szCs w:val="28"/>
        </w:rPr>
        <w:lastRenderedPageBreak/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профильных классов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ступени обучения. С 2000 года в школе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многопрофильная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Предметы, выбираемые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профильном уровне: математика, физика, русский язык, английский язык, обществознание.</w:t>
      </w:r>
    </w:p>
    <w:p w:rsidR="00B21653" w:rsidRDefault="00B21653" w:rsidP="00B216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 развитие профильного обучения стало возможно благодаря ресурсному обеспечению в школе:</w:t>
      </w:r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нормативные, правовые, учебно-методические ресурсы (учебная и методическая литература, учебники профильного уровня по математике, русскому языку, обществознанию, учебные программы профильного уровня, программы элективных курсов, разработки уроков.);</w:t>
      </w:r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педагогические ресурсы – обеспечение профильного обучения кадрами первой и высшей категории (из 22 учителей, работающих в профильных классах, 14 человек (64%) имеют высшую категорию, 7 человек (31%) – первую), повышение квалификации руководящих и педагогических работников через курсы повышения квалификации, семинары, конференции, открытые занятия; три заместителя директора проучились по программе профессиональной подготовки и получили дополнительную квалификацию «Менеджер образования»; </w:t>
      </w:r>
      <w:proofErr w:type="gramEnd"/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 ресурсы (предметные учебно-лабораторные кабинеты по химии и физике);</w:t>
      </w:r>
    </w:p>
    <w:p w:rsidR="00B21653" w:rsidRDefault="00B21653" w:rsidP="00B2165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информационно-технологические ресурсы  (в школе созданы 3 компьютерных класса, имеется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2 интерактивные доски, сеть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нтернет);</w:t>
      </w:r>
    </w:p>
    <w:p w:rsidR="00B21653" w:rsidRDefault="00B21653" w:rsidP="008D53F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обучении применяются современные образовательные технологии: личностно-ориентированные, проектные, информационные, проблемные, модульные.</w:t>
      </w:r>
    </w:p>
    <w:p w:rsidR="00B21653" w:rsidRDefault="00B21653" w:rsidP="00B2165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показателями результативности профильного обучения в школе являются: - доступность профильного обучения (количество классов, </w:t>
      </w:r>
      <w:r w:rsidR="008D53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еализующих данные направления, охват обучающихся) -     качество профильного обучения.</w:t>
      </w:r>
    </w:p>
    <w:p w:rsidR="00B21653" w:rsidRPr="00AD0D54" w:rsidRDefault="00BD35FE" w:rsidP="00B216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1</w:t>
      </w:r>
    </w:p>
    <w:p w:rsidR="00B21653" w:rsidRPr="00B21653" w:rsidRDefault="00B21653" w:rsidP="00B2165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653" w:rsidRPr="00256C4F" w:rsidRDefault="00B21653" w:rsidP="00B216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Доля</w:t>
      </w:r>
      <w:proofErr w:type="gramStart"/>
      <w:r w:rsidRPr="0025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(%) </w:t>
      </w:r>
      <w:proofErr w:type="gramEnd"/>
      <w:r w:rsidRPr="0025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учащихся 10-11 классов, </w:t>
      </w:r>
    </w:p>
    <w:p w:rsidR="00B21653" w:rsidRPr="00256C4F" w:rsidRDefault="00B21653" w:rsidP="00B216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5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осваивающих</w:t>
      </w:r>
      <w:proofErr w:type="gramEnd"/>
      <w:r w:rsidRPr="0025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по профилям</w:t>
      </w:r>
    </w:p>
    <w:tbl>
      <w:tblPr>
        <w:tblW w:w="9747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069"/>
        <w:gridCol w:w="3630"/>
        <w:gridCol w:w="1262"/>
        <w:gridCol w:w="1262"/>
        <w:gridCol w:w="1262"/>
        <w:gridCol w:w="1262"/>
      </w:tblGrid>
      <w:tr w:rsidR="00B21653" w:rsidRPr="00256C4F" w:rsidTr="00B21653">
        <w:trPr>
          <w:trHeight w:val="397"/>
        </w:trPr>
        <w:tc>
          <w:tcPr>
            <w:tcW w:w="1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 обучения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2010 - 2011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2011 - 2012</w:t>
            </w:r>
          </w:p>
        </w:tc>
      </w:tr>
      <w:tr w:rsidR="00B21653" w:rsidRPr="00256C4F" w:rsidTr="00B21653">
        <w:trPr>
          <w:trHeight w:val="397"/>
        </w:trPr>
        <w:tc>
          <w:tcPr>
            <w:tcW w:w="1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21653" w:rsidRPr="00256C4F" w:rsidTr="00B21653">
        <w:trPr>
          <w:trHeight w:val="397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Физико-математический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B21653" w:rsidRPr="00256C4F" w:rsidTr="00B21653">
        <w:trPr>
          <w:trHeight w:val="397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Химико-биологический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21653" w:rsidRPr="00256C4F" w:rsidTr="00B21653">
        <w:trPr>
          <w:trHeight w:val="397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 - экономический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21653" w:rsidRPr="00256C4F" w:rsidTr="00B21653">
        <w:trPr>
          <w:trHeight w:val="397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 - гуманитарный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653" w:rsidRPr="00256C4F" w:rsidRDefault="00B21653" w:rsidP="00B216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B21653" w:rsidRPr="00256C4F" w:rsidRDefault="00B21653" w:rsidP="00B21653">
      <w:pPr>
        <w:rPr>
          <w:rFonts w:ascii="Calibri" w:eastAsia="Times New Roman" w:hAnsi="Calibri" w:cs="Times New Roman"/>
          <w:lang w:eastAsia="ru-RU"/>
        </w:rPr>
      </w:pPr>
    </w:p>
    <w:p w:rsidR="00B21653" w:rsidRPr="00256C4F" w:rsidRDefault="00B21653" w:rsidP="00B21653">
      <w:pPr>
        <w:tabs>
          <w:tab w:val="left" w:pos="1418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56C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256C4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493173" cy="1891862"/>
            <wp:effectExtent l="0" t="0" r="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1653" w:rsidRPr="00256C4F" w:rsidRDefault="00B21653" w:rsidP="00B2165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Рис. </w:t>
      </w:r>
      <w:r w:rsidR="00BD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Доля учащихся 10-11 классов, осваивающих программы по профилям</w:t>
      </w:r>
    </w:p>
    <w:p w:rsidR="00B21653" w:rsidRDefault="00B21653" w:rsidP="00B21653">
      <w:pPr>
        <w:pStyle w:val="a3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35FE" w:rsidRDefault="00BD35FE" w:rsidP="00BD35F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B21653" w:rsidRPr="0096775D" w:rsidRDefault="00B21653" w:rsidP="00B216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учебной работы профильных классов за три года</w:t>
      </w:r>
    </w:p>
    <w:tbl>
      <w:tblPr>
        <w:tblpPr w:leftFromText="180" w:rightFromText="180" w:vertAnchor="text" w:horzAnchor="margin" w:tblpX="392" w:tblpY="1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4"/>
        <w:gridCol w:w="2393"/>
        <w:gridCol w:w="2393"/>
        <w:gridCol w:w="2569"/>
      </w:tblGrid>
      <w:tr w:rsidR="00B21653" w:rsidRPr="0096775D" w:rsidTr="00B21653">
        <w:tc>
          <w:tcPr>
            <w:tcW w:w="2284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93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2009/10</w:t>
            </w:r>
          </w:p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2393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2010/11</w:t>
            </w:r>
          </w:p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2569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</w:p>
        </w:tc>
      </w:tr>
      <w:tr w:rsidR="00B21653" w:rsidRPr="0096775D" w:rsidTr="00B21653">
        <w:tc>
          <w:tcPr>
            <w:tcW w:w="2284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успеваемость</w:t>
            </w:r>
          </w:p>
        </w:tc>
        <w:tc>
          <w:tcPr>
            <w:tcW w:w="2393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2393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2569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B21653" w:rsidRPr="0096775D" w:rsidTr="00B21653">
        <w:tc>
          <w:tcPr>
            <w:tcW w:w="2284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 успеваемость</w:t>
            </w:r>
          </w:p>
        </w:tc>
        <w:tc>
          <w:tcPr>
            <w:tcW w:w="2393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62 %</w:t>
            </w:r>
          </w:p>
        </w:tc>
        <w:tc>
          <w:tcPr>
            <w:tcW w:w="2393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65 %</w:t>
            </w:r>
          </w:p>
        </w:tc>
        <w:tc>
          <w:tcPr>
            <w:tcW w:w="2569" w:type="dxa"/>
            <w:vAlign w:val="center"/>
          </w:tcPr>
          <w:p w:rsidR="00B21653" w:rsidRPr="0096775D" w:rsidRDefault="00B21653" w:rsidP="00B216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54 %</w:t>
            </w:r>
          </w:p>
        </w:tc>
      </w:tr>
    </w:tbl>
    <w:p w:rsidR="00B21653" w:rsidRPr="0096775D" w:rsidRDefault="00B21653" w:rsidP="00B216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53" w:rsidRPr="0096775D" w:rsidRDefault="00B21653" w:rsidP="00B21653">
      <w:pPr>
        <w:spacing w:line="360" w:lineRule="auto"/>
        <w:ind w:left="1418" w:hanging="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67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4473" cy="1600200"/>
            <wp:effectExtent l="19050" t="0" r="16577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1653" w:rsidRPr="0096775D" w:rsidRDefault="00B21653" w:rsidP="00B21653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</w:t>
      </w:r>
      <w:r w:rsidRPr="009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показатели учебной работы профильных классов за три года</w:t>
      </w:r>
    </w:p>
    <w:p w:rsidR="00B21653" w:rsidRDefault="00B21653" w:rsidP="00B216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на рисунке  показывает изменения процента качественной  успеваемости профильных классов за три учебных года. Из данных, представленных на диаграмме, видно, что процент качественной успеваемости за три учебных года увеличился в 2010-2011 учебном году, в основном показатели стабильны на уровне 60%. </w:t>
      </w:r>
    </w:p>
    <w:p w:rsidR="00B21653" w:rsidRDefault="00B21653" w:rsidP="00B21653">
      <w:pPr>
        <w:pStyle w:val="a3"/>
        <w:tabs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Положительная динамика по всем показателям в течение трех лет свидетельствует об эффективности управления развития профильного обучения в школе.</w:t>
      </w:r>
    </w:p>
    <w:p w:rsidR="00B21653" w:rsidRDefault="00B21653" w:rsidP="00B216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внедрения мероприятий по управлению развитием профильного обучения н</w:t>
      </w:r>
      <w:r w:rsidRPr="00EA5321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A5321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EA5321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профильных классов с целью определения эффективности разработанных и внедренных мероприятий, результаты исследования представлены в таблицах и диаграммах. </w:t>
      </w:r>
    </w:p>
    <w:p w:rsidR="00B21653" w:rsidRDefault="00B21653" w:rsidP="00B21653">
      <w:pPr>
        <w:pStyle w:val="a3"/>
        <w:tabs>
          <w:tab w:val="left" w:pos="108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показывают позитивные изменения: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возросло число мотивированных учащихся (с 60 до 65%),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возросло число учащихся, удовлетворенных уровнем преподавания (с 65 до 70%),  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возросло число учащихся, удовлетворенных выбором профиля            (с 60 до75%)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53" w:rsidRDefault="00BD35FE" w:rsidP="00B21653">
      <w:pPr>
        <w:tabs>
          <w:tab w:val="left" w:pos="4500"/>
        </w:tabs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 3</w:t>
      </w:r>
      <w:r w:rsidR="00B21653" w:rsidRPr="00DA5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8547" cy="1491915"/>
            <wp:effectExtent l="0" t="0" r="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1653" w:rsidRDefault="00B21653" w:rsidP="00B216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удовлетворенности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профильным обучением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сократилось число учащихся, которых не устраивал выбор элективных курсов (с 30 до 25%);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сократилось число учащихся, которые испытывали трудности, обучаясь в профильных классах (с 70 до 60%);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сократилось число учащихся, недовольных организацией процесса обучения в профильных классах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55 до 50%);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снизилось число учащихся, которые хотели бы изменить профиль обучения с (20 до15%);</w:t>
      </w:r>
    </w:p>
    <w:p w:rsidR="00B21653" w:rsidRDefault="00B21653" w:rsidP="00B2165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снизилось количество учащихся недовольных качеством профильного обучения (с 50 до 45%). </w:t>
      </w:r>
    </w:p>
    <w:p w:rsidR="00B21653" w:rsidRDefault="00B21653" w:rsidP="008D53F1">
      <w:pPr>
        <w:tabs>
          <w:tab w:val="left" w:pos="1701"/>
        </w:tabs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1864895"/>
            <wp:effectExtent l="0" t="0" r="0" b="0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 удовлетворенности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профильным обучением</w:t>
      </w:r>
    </w:p>
    <w:p w:rsidR="00B21653" w:rsidRDefault="00B21653" w:rsidP="00B216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Произошли позитивные изменения в позиции педагогов школы, работающих в профильных классах, практически по всем показателям.</w:t>
      </w:r>
    </w:p>
    <w:p w:rsidR="00B21653" w:rsidRPr="00DA59F2" w:rsidRDefault="00B21653" w:rsidP="00B21653">
      <w:pPr>
        <w:tabs>
          <w:tab w:val="left" w:pos="184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A5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9652" cy="1503948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1653" w:rsidRDefault="00BD35FE" w:rsidP="00B216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</w:t>
      </w:r>
      <w:r w:rsidR="008D5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21653"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удовлетворенности учителей</w:t>
      </w:r>
      <w:r w:rsidR="00B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профильным обучением</w:t>
      </w:r>
    </w:p>
    <w:p w:rsidR="00B21653" w:rsidRPr="00DA59F2" w:rsidRDefault="00B21653" w:rsidP="008D53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6679" cy="1949116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1653" w:rsidRDefault="00BD35FE" w:rsidP="00B216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</w:t>
      </w:r>
      <w:r w:rsidR="008D5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653" w:rsidRPr="00DA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удовлетворенности учителей</w:t>
      </w:r>
      <w:r w:rsidR="00B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профильным обучением</w:t>
      </w:r>
    </w:p>
    <w:p w:rsidR="003A7DBE" w:rsidRDefault="00B21653" w:rsidP="00B216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Проанализировали поступление в ВУЗы учащихся профильных классов в 2010; 2011 году.   </w:t>
      </w:r>
    </w:p>
    <w:p w:rsidR="00B21653" w:rsidRDefault="00BD35FE" w:rsidP="00BD35F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3</w:t>
      </w:r>
    </w:p>
    <w:p w:rsidR="00B21653" w:rsidRPr="00B843B9" w:rsidRDefault="00B21653" w:rsidP="00B216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Поступление в ВУЗы учащихся профильных классов</w:t>
      </w:r>
    </w:p>
    <w:tbl>
      <w:tblPr>
        <w:tblStyle w:val="1"/>
        <w:tblW w:w="9991" w:type="dxa"/>
        <w:tblLook w:val="04A0"/>
      </w:tblPr>
      <w:tblGrid>
        <w:gridCol w:w="1605"/>
        <w:gridCol w:w="2242"/>
        <w:gridCol w:w="2163"/>
        <w:gridCol w:w="2036"/>
        <w:gridCol w:w="1945"/>
      </w:tblGrid>
      <w:tr w:rsidR="00B21653" w:rsidRPr="00B843B9" w:rsidTr="00B21653">
        <w:trPr>
          <w:trHeight w:val="284"/>
        </w:trPr>
        <w:tc>
          <w:tcPr>
            <w:tcW w:w="1605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          год</w:t>
            </w:r>
          </w:p>
        </w:tc>
        <w:tc>
          <w:tcPr>
            <w:tcW w:w="2242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выпускников</w:t>
            </w:r>
          </w:p>
        </w:tc>
        <w:tc>
          <w:tcPr>
            <w:tcW w:w="2163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  <w:tc>
          <w:tcPr>
            <w:tcW w:w="2036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gramStart"/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поступивших</w:t>
            </w:r>
            <w:proofErr w:type="gramEnd"/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ВУЗы</w:t>
            </w:r>
          </w:p>
        </w:tc>
        <w:tc>
          <w:tcPr>
            <w:tcW w:w="1945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gramStart"/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поступивших</w:t>
            </w:r>
            <w:proofErr w:type="gramEnd"/>
            <w:r w:rsidRPr="00B84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ВУЗы по профилю</w:t>
            </w:r>
          </w:p>
        </w:tc>
      </w:tr>
      <w:tr w:rsidR="00B21653" w:rsidRPr="00B843B9" w:rsidTr="00B21653">
        <w:trPr>
          <w:trHeight w:val="284"/>
        </w:trPr>
        <w:tc>
          <w:tcPr>
            <w:tcW w:w="1605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42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3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Физико</w:t>
            </w:r>
            <w:proofErr w:type="spellEnd"/>
            <w:r w:rsidRPr="00B843B9">
              <w:rPr>
                <w:rFonts w:ascii="Times New Roman" w:hAnsi="Times New Roman" w:cs="Times New Roman"/>
                <w:sz w:val="28"/>
                <w:szCs w:val="28"/>
              </w:rPr>
              <w:t xml:space="preserve"> - математический</w:t>
            </w:r>
            <w:proofErr w:type="gramEnd"/>
          </w:p>
        </w:tc>
        <w:tc>
          <w:tcPr>
            <w:tcW w:w="2036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5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</w:tr>
      <w:tr w:rsidR="00B21653" w:rsidRPr="00B843B9" w:rsidTr="00B21653">
        <w:trPr>
          <w:trHeight w:val="284"/>
        </w:trPr>
        <w:tc>
          <w:tcPr>
            <w:tcW w:w="1605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42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3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Физико</w:t>
            </w:r>
            <w:proofErr w:type="spellEnd"/>
            <w:r w:rsidRPr="00B843B9">
              <w:rPr>
                <w:rFonts w:ascii="Times New Roman" w:hAnsi="Times New Roman" w:cs="Times New Roman"/>
                <w:sz w:val="28"/>
                <w:szCs w:val="28"/>
              </w:rPr>
              <w:t xml:space="preserve"> - математический</w:t>
            </w:r>
            <w:proofErr w:type="gramEnd"/>
          </w:p>
        </w:tc>
        <w:tc>
          <w:tcPr>
            <w:tcW w:w="2036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5" w:type="dxa"/>
            <w:vAlign w:val="center"/>
            <w:hideMark/>
          </w:tcPr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3B9"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</w:p>
          <w:p w:rsidR="00B21653" w:rsidRPr="00B843B9" w:rsidRDefault="00B21653" w:rsidP="00B2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DBE" w:rsidRDefault="003A7DBE" w:rsidP="00B21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21653" w:rsidRPr="00B843B9" w:rsidRDefault="00B21653" w:rsidP="00B21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основном выпускники ориентированы и поступают в ВУЗы по выбранной профильной направленности</w:t>
      </w:r>
      <w:r w:rsidRPr="00B84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653" w:rsidRDefault="00B21653" w:rsidP="00B21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Приведенные в таблице данные подтверждают значимость профилизации для учащихся, для достижения ими успешных результатов в обучении. </w:t>
      </w:r>
    </w:p>
    <w:p w:rsidR="00B21653" w:rsidRPr="00BF6081" w:rsidRDefault="00B21653" w:rsidP="00B216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653" w:rsidRPr="00B843B9" w:rsidRDefault="00BD35FE" w:rsidP="00B21653">
      <w:pPr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</w:t>
      </w:r>
      <w:r w:rsidR="00B21653" w:rsidRPr="00B843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7145" cy="1592317"/>
            <wp:effectExtent l="0" t="0" r="0" b="0"/>
            <wp:docPr id="3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1653" w:rsidRPr="00B843B9" w:rsidRDefault="00B21653" w:rsidP="00B2165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ВУЗы учащихся профильных классов</w:t>
      </w:r>
    </w:p>
    <w:p w:rsidR="00B21653" w:rsidRPr="0079607B" w:rsidRDefault="00BD35FE" w:rsidP="00BD35FE">
      <w:pPr>
        <w:tabs>
          <w:tab w:val="left" w:pos="45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B21653" w:rsidRPr="0079607B" w:rsidRDefault="00B21653" w:rsidP="00B21653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Рейтинг школы по ЕГЭ по региону</w:t>
      </w:r>
    </w:p>
    <w:tbl>
      <w:tblPr>
        <w:tblStyle w:val="2"/>
        <w:tblW w:w="9545" w:type="dxa"/>
        <w:tblLook w:val="04A0"/>
      </w:tblPr>
      <w:tblGrid>
        <w:gridCol w:w="1909"/>
        <w:gridCol w:w="1909"/>
        <w:gridCol w:w="1909"/>
        <w:gridCol w:w="1909"/>
        <w:gridCol w:w="1909"/>
      </w:tblGrid>
      <w:tr w:rsidR="00B21653" w:rsidRPr="0079607B" w:rsidTr="00B21653">
        <w:trPr>
          <w:trHeight w:val="567"/>
        </w:trPr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</w:t>
            </w:r>
          </w:p>
        </w:tc>
      </w:tr>
      <w:tr w:rsidR="00B21653" w:rsidRPr="0079607B" w:rsidTr="00B21653">
        <w:trPr>
          <w:trHeight w:val="567"/>
        </w:trPr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909" w:type="dxa"/>
            <w:vAlign w:val="center"/>
            <w:hideMark/>
          </w:tcPr>
          <w:p w:rsidR="00B21653" w:rsidRPr="0079607B" w:rsidRDefault="00B21653" w:rsidP="00B21653">
            <w:pPr>
              <w:tabs>
                <w:tab w:val="left" w:pos="71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07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B21653" w:rsidRDefault="00B21653" w:rsidP="00B21653">
      <w:pPr>
        <w:tabs>
          <w:tab w:val="left" w:pos="718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53" w:rsidRPr="0079607B" w:rsidRDefault="00B21653" w:rsidP="00B21653">
      <w:pPr>
        <w:tabs>
          <w:tab w:val="left" w:pos="718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53" w:rsidRPr="0079607B" w:rsidRDefault="00633548" w:rsidP="00633548">
      <w:pPr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</w:t>
      </w:r>
      <w:r w:rsidR="00B21653" w:rsidRPr="007960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8089" cy="1648326"/>
            <wp:effectExtent l="0" t="0" r="0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44CA" w:rsidRPr="00BD35FE" w:rsidRDefault="00B21653" w:rsidP="00B216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школы по ЕГЭ по р</w:t>
      </w:r>
      <w:r w:rsidR="00BD35F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егиону</w:t>
      </w:r>
    </w:p>
    <w:p w:rsidR="00B21653" w:rsidRDefault="00B21653" w:rsidP="00B216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провели анализ состояния профильного обучения в школе и констатировали, что в школе имеются нормативно-правовые, учебно-методические ресурсы, материально-техническое обеспечение, в обучении применяются современные образовательные технологии.</w:t>
      </w:r>
    </w:p>
    <w:p w:rsidR="00B21653" w:rsidRDefault="00B21653" w:rsidP="00B216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Сравнили результаты учебной работы профильных классов за три года, рейтинг школы по ЕГЭ за 5 лет, поступление в ВУЗы по профилю.</w:t>
      </w:r>
    </w:p>
    <w:p w:rsidR="00B21653" w:rsidRDefault="00B21653" w:rsidP="00B21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Отметили положительную динамику: рост качества обучения в профильных классах, высокий % поступления в ВУЗы по выбранной профильной направленности, по результатам ЕГЭ МБОУ «СОШ №4» входит в 100 лучших школ Челябинской области.</w:t>
      </w:r>
    </w:p>
    <w:p w:rsidR="00B21653" w:rsidRDefault="00B21653" w:rsidP="00B21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данные результаты показывают, что </w:t>
      </w:r>
      <w:r>
        <w:rPr>
          <w:rFonts w:ascii="Times New Roman" w:hAnsi="Times New Roman" w:cs="Times New Roman"/>
          <w:sz w:val="28"/>
          <w:szCs w:val="28"/>
        </w:rPr>
        <w:t xml:space="preserve">системное и целенаправленное управление процессом развития профильного обучения  позволяет успешно решать задачи подготовки школьников к осуществлению избранного ими направления получения профессионального образования.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653" w:rsidRPr="003C48C9" w:rsidRDefault="00B21653" w:rsidP="00B21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исследование не исчерпывает себя полностью и может быть продолжено в плане совершенствования с учетом особенностей каждой конкретной школы.</w:t>
      </w:r>
    </w:p>
    <w:p w:rsidR="00B21653" w:rsidRPr="00B21653" w:rsidRDefault="00B21653" w:rsidP="00B21653"/>
    <w:sectPr w:rsidR="00B21653" w:rsidRPr="00B21653" w:rsidSect="003A7D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862"/>
    <w:rsid w:val="003145A5"/>
    <w:rsid w:val="003A7DBE"/>
    <w:rsid w:val="00416862"/>
    <w:rsid w:val="004D44CA"/>
    <w:rsid w:val="00633548"/>
    <w:rsid w:val="007C0659"/>
    <w:rsid w:val="008D53F1"/>
    <w:rsid w:val="00B21653"/>
    <w:rsid w:val="00BD35FE"/>
    <w:rsid w:val="00E06C15"/>
    <w:rsid w:val="00E4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3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216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21653"/>
  </w:style>
  <w:style w:type="paragraph" w:styleId="a5">
    <w:name w:val="Balloon Text"/>
    <w:basedOn w:val="a"/>
    <w:link w:val="a6"/>
    <w:uiPriority w:val="99"/>
    <w:semiHidden/>
    <w:unhideWhenUsed/>
    <w:rsid w:val="00B2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21653"/>
    <w:pPr>
      <w:spacing w:after="0" w:line="240" w:lineRule="auto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21653"/>
    <w:pPr>
      <w:spacing w:after="0" w:line="240" w:lineRule="auto"/>
      <w:ind w:left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2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53;&#1086;&#1074;&#1072;&#1103;%20&#1087;&#1072;&#1087;&#1082;&#1072;\&#1051;&#1080;&#1089;&#1090;%20Microsoft%20Office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53;&#1086;&#1074;&#1072;&#1103;%20&#1087;&#1072;&#1087;&#1082;&#1072;\&#1051;&#1080;&#1089;&#1090;%20Microsoft%20Office%20Excel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76;&#1083;&#1103;%20&#1076;&#1080;&#1087;&#1083;&#1086;&#1084;&#1072;%2030.05.2012\&#1051;&#1080;&#1089;&#1090;%20Microsoft%20Office%20Excel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76;&#1083;&#1103;%20&#1076;&#1080;&#1087;&#1083;&#1086;&#1084;&#1072;%2030.05.2012\&#1051;&#1080;&#1089;&#1090;%20Microsoft%20Office%20Excel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76;&#1083;&#1103;%20&#1076;&#1080;&#1087;&#1083;&#1086;&#1084;&#1072;%2030.05.2012\&#1051;&#1080;&#1089;&#1090;%20Microsoft%20Office%20Excel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76;&#1083;&#1103;%20&#1076;&#1080;&#1087;&#1083;&#1086;&#1084;&#1072;%2030.05.2012\&#1051;&#1080;&#1089;&#1090;%20Microsoft%20Office%20Excel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53;&#1086;&#1074;&#1072;&#1103;%20&#1087;&#1072;&#1087;&#1082;&#1072;\&#1051;&#1080;&#1089;&#1090;%20Microsoft%20Office%20Excel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89;&#1083;&#1086;&#1073;&#1086;&#1076;&#1103;&#1085;&#1102;&#1082;.SCHOOL\&#1056;&#1072;&#1073;&#1086;&#1095;&#1080;&#1081;%20&#1089;&#1090;&#1086;&#1083;\&#1053;&#1086;&#1074;&#1072;&#1103;%20&#1087;&#1072;&#1087;&#1082;&#1072;\&#1051;&#1080;&#1089;&#1090;%20Microsoft%20Office%20Excel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Лист7!$A$2</c:f>
              <c:strCache>
                <c:ptCount val="1"/>
                <c:pt idx="0">
                  <c:v>Физико-математический</c:v>
                </c:pt>
              </c:strCache>
            </c:strRef>
          </c:tx>
          <c:cat>
            <c:strRef>
              <c:f>Лист7!$B$1:$E$1</c:f>
              <c:strCache>
                <c:ptCount val="3"/>
                <c:pt idx="0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Лист7!$B$2:$E$2</c:f>
              <c:numCache>
                <c:formatCode>General</c:formatCode>
                <c:ptCount val="4"/>
                <c:pt idx="0">
                  <c:v>55</c:v>
                </c:pt>
                <c:pt idx="2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Лист7!$A$3</c:f>
              <c:strCache>
                <c:ptCount val="1"/>
                <c:pt idx="0">
                  <c:v>Химико-биологический</c:v>
                </c:pt>
              </c:strCache>
            </c:strRef>
          </c:tx>
          <c:cat>
            <c:strRef>
              <c:f>Лист7!$B$1:$E$1</c:f>
              <c:strCache>
                <c:ptCount val="3"/>
                <c:pt idx="0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Лист7!$B$3:$E$3</c:f>
              <c:numCache>
                <c:formatCode>General</c:formatCode>
                <c:ptCount val="4"/>
                <c:pt idx="0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Лист7!$A$4</c:f>
              <c:strCache>
                <c:ptCount val="1"/>
                <c:pt idx="0">
                  <c:v>Социально - экономический</c:v>
                </c:pt>
              </c:strCache>
            </c:strRef>
          </c:tx>
          <c:cat>
            <c:strRef>
              <c:f>Лист7!$B$1:$E$1</c:f>
              <c:strCache>
                <c:ptCount val="3"/>
                <c:pt idx="0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Лист7!$B$4:$E$4</c:f>
              <c:numCache>
                <c:formatCode>General</c:formatCode>
                <c:ptCount val="4"/>
                <c:pt idx="2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Лист7!$A$5</c:f>
              <c:strCache>
                <c:ptCount val="1"/>
                <c:pt idx="0">
                  <c:v>Социально - гуманитарный</c:v>
                </c:pt>
              </c:strCache>
            </c:strRef>
          </c:tx>
          <c:cat>
            <c:strRef>
              <c:f>Лист7!$B$1:$E$1</c:f>
              <c:strCache>
                <c:ptCount val="3"/>
                <c:pt idx="0">
                  <c:v>2010 - 2011</c:v>
                </c:pt>
                <c:pt idx="2">
                  <c:v>2011 - 2012</c:v>
                </c:pt>
              </c:strCache>
            </c:strRef>
          </c:cat>
          <c:val>
            <c:numRef>
              <c:f>Лист7!$B$5:$E$5</c:f>
              <c:numCache>
                <c:formatCode>General</c:formatCode>
                <c:ptCount val="4"/>
                <c:pt idx="2">
                  <c:v>11</c:v>
                </c:pt>
              </c:numCache>
            </c:numRef>
          </c:val>
        </c:ser>
        <c:axId val="63686912"/>
        <c:axId val="72878336"/>
      </c:barChart>
      <c:catAx>
        <c:axId val="636869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878336"/>
        <c:crosses val="autoZero"/>
        <c:auto val="1"/>
        <c:lblAlgn val="ctr"/>
        <c:lblOffset val="100"/>
      </c:catAx>
      <c:valAx>
        <c:axId val="728783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686912"/>
        <c:crosses val="autoZero"/>
        <c:crossBetween val="between"/>
      </c:valAx>
    </c:plotArea>
    <c:legend>
      <c:legendPos val="r"/>
      <c:spPr>
        <a:ln>
          <a:solidFill>
            <a:schemeClr val="tx1"/>
          </a:solidFill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Лист13!$A$2</c:f>
              <c:strCache>
                <c:ptCount val="1"/>
                <c:pt idx="0">
                  <c:v>Абсолютная успеваемость</c:v>
                </c:pt>
              </c:strCache>
            </c:strRef>
          </c:tx>
          <c:cat>
            <c:strRef>
              <c:f>Лист13!$B$1:$D$1</c:f>
              <c:strCache>
                <c:ptCount val="3"/>
                <c:pt idx="0">
                  <c:v>2009/10</c:v>
                </c:pt>
                <c:pt idx="1">
                  <c:v>2010/11</c:v>
                </c:pt>
                <c:pt idx="2">
                  <c:v>2011/12</c:v>
                </c:pt>
              </c:strCache>
            </c:strRef>
          </c:cat>
          <c:val>
            <c:numRef>
              <c:f>Лист13!$B$2:$D$2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Лист13!$A$3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cat>
            <c:strRef>
              <c:f>Лист13!$B$1:$D$1</c:f>
              <c:strCache>
                <c:ptCount val="3"/>
                <c:pt idx="0">
                  <c:v>2009/10</c:v>
                </c:pt>
                <c:pt idx="1">
                  <c:v>2010/11</c:v>
                </c:pt>
                <c:pt idx="2">
                  <c:v>2011/12</c:v>
                </c:pt>
              </c:strCache>
            </c:strRef>
          </c:cat>
          <c:val>
            <c:numRef>
              <c:f>Лист13!$B$3:$D$3</c:f>
              <c:numCache>
                <c:formatCode>General</c:formatCode>
                <c:ptCount val="3"/>
                <c:pt idx="0">
                  <c:v>62</c:v>
                </c:pt>
                <c:pt idx="1">
                  <c:v>65</c:v>
                </c:pt>
                <c:pt idx="2">
                  <c:v>54</c:v>
                </c:pt>
              </c:numCache>
            </c:numRef>
          </c:val>
        </c:ser>
        <c:axId val="73954048"/>
        <c:axId val="73955968"/>
      </c:barChart>
      <c:catAx>
        <c:axId val="73954048"/>
        <c:scaling>
          <c:orientation val="minMax"/>
        </c:scaling>
        <c:axPos val="b"/>
        <c:tickLblPos val="nextTo"/>
        <c:crossAx val="73955968"/>
        <c:crosses val="autoZero"/>
        <c:auto val="1"/>
        <c:lblAlgn val="ctr"/>
        <c:lblOffset val="100"/>
      </c:catAx>
      <c:valAx>
        <c:axId val="73955968"/>
        <c:scaling>
          <c:orientation val="minMax"/>
        </c:scaling>
        <c:axPos val="l"/>
        <c:majorGridlines/>
        <c:numFmt formatCode="General" sourceLinked="1"/>
        <c:tickLblPos val="nextTo"/>
        <c:crossAx val="739540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Лист13!$B$5</c:f>
              <c:strCache>
                <c:ptCount val="1"/>
                <c:pt idx="0">
                  <c:v>2010 год</c:v>
                </c:pt>
              </c:strCache>
            </c:strRef>
          </c:tx>
          <c:cat>
            <c:strRef>
              <c:f>Лист13!$A$6:$A$8</c:f>
              <c:strCache>
                <c:ptCount val="3"/>
                <c:pt idx="0">
                  <c:v>мотивация</c:v>
                </c:pt>
                <c:pt idx="1">
                  <c:v>уровень преподавания</c:v>
                </c:pt>
                <c:pt idx="2">
                  <c:v>выбор профиля</c:v>
                </c:pt>
              </c:strCache>
            </c:strRef>
          </c:cat>
          <c:val>
            <c:numRef>
              <c:f>Лист13!$B$6:$B$8</c:f>
              <c:numCache>
                <c:formatCode>General</c:formatCode>
                <c:ptCount val="3"/>
                <c:pt idx="0">
                  <c:v>60</c:v>
                </c:pt>
                <c:pt idx="1">
                  <c:v>65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Лист13!$C$5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Лист13!$A$6:$A$8</c:f>
              <c:strCache>
                <c:ptCount val="3"/>
                <c:pt idx="0">
                  <c:v>мотивация</c:v>
                </c:pt>
                <c:pt idx="1">
                  <c:v>уровень преподавания</c:v>
                </c:pt>
                <c:pt idx="2">
                  <c:v>выбор профиля</c:v>
                </c:pt>
              </c:strCache>
            </c:strRef>
          </c:cat>
          <c:val>
            <c:numRef>
              <c:f>Лист13!$C$6:$C$8</c:f>
              <c:numCache>
                <c:formatCode>General</c:formatCode>
                <c:ptCount val="3"/>
                <c:pt idx="0">
                  <c:v>65</c:v>
                </c:pt>
                <c:pt idx="1">
                  <c:v>70</c:v>
                </c:pt>
                <c:pt idx="2">
                  <c:v>75</c:v>
                </c:pt>
              </c:numCache>
            </c:numRef>
          </c:val>
        </c:ser>
        <c:axId val="86401408"/>
        <c:axId val="86403712"/>
      </c:barChart>
      <c:catAx>
        <c:axId val="8640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403712"/>
        <c:crosses val="autoZero"/>
        <c:auto val="1"/>
        <c:lblAlgn val="ctr"/>
        <c:lblOffset val="100"/>
      </c:catAx>
      <c:valAx>
        <c:axId val="864037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401408"/>
        <c:crosses val="autoZero"/>
        <c:crossBetween val="between"/>
      </c:valAx>
    </c:plotArea>
    <c:legend>
      <c:legendPos val="r"/>
      <c:spPr>
        <a:ln>
          <a:solidFill>
            <a:schemeClr val="tx1"/>
          </a:solidFill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Лист14!$B$1</c:f>
              <c:strCache>
                <c:ptCount val="1"/>
                <c:pt idx="0">
                  <c:v>2010 год </c:v>
                </c:pt>
              </c:strCache>
            </c:strRef>
          </c:tx>
          <c:cat>
            <c:strRef>
              <c:f>Лист14!$A$2:$A$6</c:f>
              <c:strCache>
                <c:ptCount val="5"/>
                <c:pt idx="0">
                  <c:v>выбор курсов</c:v>
                </c:pt>
                <c:pt idx="1">
                  <c:v>трудности обучения</c:v>
                </c:pt>
                <c:pt idx="2">
                  <c:v>не реализованы цели</c:v>
                </c:pt>
                <c:pt idx="3">
                  <c:v>качество знаний</c:v>
                </c:pt>
                <c:pt idx="4">
                  <c:v>смена профиля</c:v>
                </c:pt>
              </c:strCache>
            </c:strRef>
          </c:cat>
          <c:val>
            <c:numRef>
              <c:f>Лист14!$B$2:$B$6</c:f>
              <c:numCache>
                <c:formatCode>General</c:formatCode>
                <c:ptCount val="5"/>
                <c:pt idx="0">
                  <c:v>30</c:v>
                </c:pt>
                <c:pt idx="1">
                  <c:v>70</c:v>
                </c:pt>
                <c:pt idx="2">
                  <c:v>55</c:v>
                </c:pt>
                <c:pt idx="3">
                  <c:v>50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Лист14!$C$1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Лист14!$A$2:$A$6</c:f>
              <c:strCache>
                <c:ptCount val="5"/>
                <c:pt idx="0">
                  <c:v>выбор курсов</c:v>
                </c:pt>
                <c:pt idx="1">
                  <c:v>трудности обучения</c:v>
                </c:pt>
                <c:pt idx="2">
                  <c:v>не реализованы цели</c:v>
                </c:pt>
                <c:pt idx="3">
                  <c:v>качество знаний</c:v>
                </c:pt>
                <c:pt idx="4">
                  <c:v>смена профиля</c:v>
                </c:pt>
              </c:strCache>
            </c:strRef>
          </c:cat>
          <c:val>
            <c:numRef>
              <c:f>Лист14!$C$2:$C$6</c:f>
              <c:numCache>
                <c:formatCode>General</c:formatCode>
                <c:ptCount val="5"/>
                <c:pt idx="0">
                  <c:v>25</c:v>
                </c:pt>
                <c:pt idx="1">
                  <c:v>60</c:v>
                </c:pt>
                <c:pt idx="2">
                  <c:v>50</c:v>
                </c:pt>
                <c:pt idx="3">
                  <c:v>45</c:v>
                </c:pt>
                <c:pt idx="4">
                  <c:v>17</c:v>
                </c:pt>
              </c:numCache>
            </c:numRef>
          </c:val>
        </c:ser>
        <c:axId val="90450560"/>
        <c:axId val="90707456"/>
      </c:barChart>
      <c:catAx>
        <c:axId val="9045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707456"/>
        <c:crosses val="autoZero"/>
        <c:auto val="1"/>
        <c:lblAlgn val="ctr"/>
        <c:lblOffset val="100"/>
      </c:catAx>
      <c:valAx>
        <c:axId val="907074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50560"/>
        <c:crosses val="autoZero"/>
        <c:crossBetween val="between"/>
      </c:valAx>
    </c:plotArea>
    <c:legend>
      <c:legendPos val="r"/>
      <c:spPr>
        <a:ln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Лист15!$B$1</c:f>
              <c:strCache>
                <c:ptCount val="1"/>
                <c:pt idx="0">
                  <c:v>2010 год</c:v>
                </c:pt>
              </c:strCache>
            </c:strRef>
          </c:tx>
          <c:cat>
            <c:strRef>
              <c:f>Лист15!$A$2:$A$4</c:f>
              <c:strCache>
                <c:ptCount val="3"/>
                <c:pt idx="0">
                  <c:v>престиж</c:v>
                </c:pt>
                <c:pt idx="1">
                  <c:v>углубление знаний</c:v>
                </c:pt>
                <c:pt idx="2">
                  <c:v>подготовка в ВУЗ</c:v>
                </c:pt>
              </c:strCache>
            </c:strRef>
          </c:cat>
          <c:val>
            <c:numRef>
              <c:f>Лист15!$B$2:$B$4</c:f>
              <c:numCache>
                <c:formatCode>General</c:formatCode>
                <c:ptCount val="3"/>
                <c:pt idx="0">
                  <c:v>66</c:v>
                </c:pt>
                <c:pt idx="1">
                  <c:v>90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Лист15!$C$1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Лист15!$A$2:$A$4</c:f>
              <c:strCache>
                <c:ptCount val="3"/>
                <c:pt idx="0">
                  <c:v>престиж</c:v>
                </c:pt>
                <c:pt idx="1">
                  <c:v>углубление знаний</c:v>
                </c:pt>
                <c:pt idx="2">
                  <c:v>подготовка в ВУЗ</c:v>
                </c:pt>
              </c:strCache>
            </c:strRef>
          </c:cat>
          <c:val>
            <c:numRef>
              <c:f>Лист15!$C$2:$C$4</c:f>
              <c:numCache>
                <c:formatCode>General</c:formatCode>
                <c:ptCount val="3"/>
                <c:pt idx="0">
                  <c:v>70</c:v>
                </c:pt>
                <c:pt idx="1">
                  <c:v>90</c:v>
                </c:pt>
                <c:pt idx="2">
                  <c:v>86</c:v>
                </c:pt>
              </c:numCache>
            </c:numRef>
          </c:val>
        </c:ser>
        <c:axId val="92892160"/>
        <c:axId val="95540352"/>
      </c:barChart>
      <c:catAx>
        <c:axId val="928921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540352"/>
        <c:crosses val="autoZero"/>
        <c:auto val="1"/>
        <c:lblAlgn val="ctr"/>
        <c:lblOffset val="100"/>
      </c:catAx>
      <c:valAx>
        <c:axId val="955403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892160"/>
        <c:crosses val="autoZero"/>
        <c:crossBetween val="between"/>
      </c:valAx>
    </c:plotArea>
    <c:legend>
      <c:legendPos val="r"/>
      <c:spPr>
        <a:ln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Лист16!$B$1</c:f>
              <c:strCache>
                <c:ptCount val="1"/>
                <c:pt idx="0">
                  <c:v>2010 год</c:v>
                </c:pt>
              </c:strCache>
            </c:strRef>
          </c:tx>
          <c:cat>
            <c:strRef>
              <c:f>Лист16!$A$2:$A$7</c:f>
              <c:strCache>
                <c:ptCount val="6"/>
                <c:pt idx="0">
                  <c:v>отбор учащихся</c:v>
                </c:pt>
                <c:pt idx="1">
                  <c:v>знания</c:v>
                </c:pt>
                <c:pt idx="2">
                  <c:v>нет практики</c:v>
                </c:pt>
                <c:pt idx="3">
                  <c:v>профориентация</c:v>
                </c:pt>
                <c:pt idx="4">
                  <c:v>социализация</c:v>
                </c:pt>
                <c:pt idx="5">
                  <c:v>выбор профессии</c:v>
                </c:pt>
              </c:strCache>
            </c:strRef>
          </c:cat>
          <c:val>
            <c:numRef>
              <c:f>Лист16!$B$2:$B$7</c:f>
              <c:numCache>
                <c:formatCode>General</c:formatCode>
                <c:ptCount val="6"/>
                <c:pt idx="0">
                  <c:v>58</c:v>
                </c:pt>
                <c:pt idx="1">
                  <c:v>37</c:v>
                </c:pt>
                <c:pt idx="2">
                  <c:v>31</c:v>
                </c:pt>
                <c:pt idx="3">
                  <c:v>38</c:v>
                </c:pt>
                <c:pt idx="4">
                  <c:v>38</c:v>
                </c:pt>
                <c:pt idx="5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Лист16!$C$1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Лист16!$A$2:$A$7</c:f>
              <c:strCache>
                <c:ptCount val="6"/>
                <c:pt idx="0">
                  <c:v>отбор учащихся</c:v>
                </c:pt>
                <c:pt idx="1">
                  <c:v>знания</c:v>
                </c:pt>
                <c:pt idx="2">
                  <c:v>нет практики</c:v>
                </c:pt>
                <c:pt idx="3">
                  <c:v>профориентация</c:v>
                </c:pt>
                <c:pt idx="4">
                  <c:v>социализация</c:v>
                </c:pt>
                <c:pt idx="5">
                  <c:v>выбор профессии</c:v>
                </c:pt>
              </c:strCache>
            </c:strRef>
          </c:cat>
          <c:val>
            <c:numRef>
              <c:f>Лист16!$C$2:$C$7</c:f>
              <c:numCache>
                <c:formatCode>General</c:formatCode>
                <c:ptCount val="6"/>
                <c:pt idx="0">
                  <c:v>55</c:v>
                </c:pt>
                <c:pt idx="1">
                  <c:v>30</c:v>
                </c:pt>
                <c:pt idx="2">
                  <c:v>31</c:v>
                </c:pt>
                <c:pt idx="3">
                  <c:v>35</c:v>
                </c:pt>
                <c:pt idx="4">
                  <c:v>35</c:v>
                </c:pt>
                <c:pt idx="5">
                  <c:v>25</c:v>
                </c:pt>
              </c:numCache>
            </c:numRef>
          </c:val>
        </c:ser>
        <c:axId val="96133504"/>
        <c:axId val="96135424"/>
      </c:barChart>
      <c:catAx>
        <c:axId val="9613350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135424"/>
        <c:crosses val="autoZero"/>
        <c:auto val="1"/>
        <c:lblAlgn val="ctr"/>
        <c:lblOffset val="100"/>
      </c:catAx>
      <c:valAx>
        <c:axId val="96135424"/>
        <c:scaling>
          <c:orientation val="minMax"/>
        </c:scaling>
        <c:axPos val="l"/>
        <c:majorGridlines/>
        <c:numFmt formatCode="General" sourceLinked="1"/>
        <c:tickLblPos val="nextTo"/>
        <c:crossAx val="96133504"/>
        <c:crosses val="autoZero"/>
        <c:crossBetween val="between"/>
      </c:valAx>
    </c:plotArea>
    <c:legend>
      <c:legendPos val="r"/>
      <c:spPr>
        <a:ln>
          <a:solidFill>
            <a:schemeClr val="tx1"/>
          </a:solidFill>
        </a:ln>
      </c:sp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Лист6!$C$6</c:f>
              <c:strCache>
                <c:ptCount val="1"/>
                <c:pt idx="0">
                  <c:v>Кол-во учащихся (%)</c:v>
                </c:pt>
              </c:strCache>
            </c:strRef>
          </c:tx>
          <c:cat>
            <c:strRef>
              <c:f>Лист6!$A$7:$B$8</c:f>
              <c:strCache>
                <c:ptCount val="2"/>
                <c:pt idx="0">
                  <c:v>2010</c:v>
                </c:pt>
                <c:pt idx="1">
                  <c:v>2011</c:v>
                </c:pt>
              </c:strCache>
            </c:strRef>
          </c:cat>
          <c:val>
            <c:numRef>
              <c:f>Лист6!$C$7:$C$8</c:f>
              <c:numCache>
                <c:formatCode>General</c:formatCode>
                <c:ptCount val="2"/>
                <c:pt idx="0">
                  <c:v>63</c:v>
                </c:pt>
                <c:pt idx="1">
                  <c:v>81</c:v>
                </c:pt>
              </c:numCache>
            </c:numRef>
          </c:val>
        </c:ser>
        <c:axId val="96294784"/>
        <c:axId val="96296320"/>
      </c:barChart>
      <c:catAx>
        <c:axId val="96294784"/>
        <c:scaling>
          <c:orientation val="minMax"/>
        </c:scaling>
        <c:axPos val="b"/>
        <c:tickLblPos val="nextTo"/>
        <c:crossAx val="96296320"/>
        <c:crosses val="autoZero"/>
        <c:auto val="1"/>
        <c:lblAlgn val="ctr"/>
        <c:lblOffset val="100"/>
      </c:catAx>
      <c:valAx>
        <c:axId val="96296320"/>
        <c:scaling>
          <c:orientation val="minMax"/>
        </c:scaling>
        <c:axPos val="l"/>
        <c:majorGridlines/>
        <c:numFmt formatCode="General" sourceLinked="1"/>
        <c:tickLblPos val="nextTo"/>
        <c:crossAx val="96294784"/>
        <c:crosses val="autoZero"/>
        <c:crossBetween val="between"/>
      </c:valAx>
    </c:plotArea>
    <c:legend>
      <c:legendPos val="r"/>
      <c:spPr>
        <a:ln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Лист17!$A$2</c:f>
              <c:strCache>
                <c:ptCount val="1"/>
                <c:pt idx="0">
                  <c:v>Рейтинг школы</c:v>
                </c:pt>
              </c:strCache>
            </c:strRef>
          </c:tx>
          <c:marker>
            <c:symbol val="none"/>
          </c:marker>
          <c:cat>
            <c:numRef>
              <c:f>Лист17!$B$1:$F$1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Лист17!$B$2:$F$2</c:f>
              <c:numCache>
                <c:formatCode>General</c:formatCode>
                <c:ptCount val="5"/>
                <c:pt idx="0">
                  <c:v>0.8</c:v>
                </c:pt>
                <c:pt idx="1">
                  <c:v>0.70000000000000062</c:v>
                </c:pt>
                <c:pt idx="2">
                  <c:v>1.6</c:v>
                </c:pt>
                <c:pt idx="3">
                  <c:v>0.5</c:v>
                </c:pt>
                <c:pt idx="4">
                  <c:v>1.3</c:v>
                </c:pt>
              </c:numCache>
            </c:numRef>
          </c:val>
        </c:ser>
        <c:marker val="1"/>
        <c:axId val="96731520"/>
        <c:axId val="96764288"/>
      </c:lineChart>
      <c:catAx>
        <c:axId val="96731520"/>
        <c:scaling>
          <c:orientation val="minMax"/>
        </c:scaling>
        <c:axPos val="b"/>
        <c:numFmt formatCode="General" sourceLinked="1"/>
        <c:tickLblPos val="nextTo"/>
        <c:crossAx val="96764288"/>
        <c:crosses val="autoZero"/>
        <c:auto val="1"/>
        <c:lblAlgn val="ctr"/>
        <c:lblOffset val="100"/>
      </c:catAx>
      <c:valAx>
        <c:axId val="96764288"/>
        <c:scaling>
          <c:orientation val="minMax"/>
        </c:scaling>
        <c:axPos val="l"/>
        <c:majorGridlines/>
        <c:numFmt formatCode="General" sourceLinked="1"/>
        <c:tickLblPos val="nextTo"/>
        <c:crossAx val="96731520"/>
        <c:crosses val="autoZero"/>
        <c:crossBetween val="between"/>
      </c:valAx>
    </c:plotArea>
    <c:legend>
      <c:legendPos val="r"/>
      <c:spPr>
        <a:ln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1F93-EB21-429A-A94E-1F5DB199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RusAk Warez Team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///M3</dc:creator>
  <cp:lastModifiedBy>///M3</cp:lastModifiedBy>
  <cp:revision>2</cp:revision>
  <dcterms:created xsi:type="dcterms:W3CDTF">2013-10-08T16:00:00Z</dcterms:created>
  <dcterms:modified xsi:type="dcterms:W3CDTF">2013-10-08T16:52:00Z</dcterms:modified>
</cp:coreProperties>
</file>