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72" w:rsidRPr="00323F5E" w:rsidRDefault="00D40C72" w:rsidP="00D40C72">
      <w:pPr>
        <w:pStyle w:val="c28"/>
        <w:spacing w:before="0" w:beforeAutospacing="0" w:after="0" w:afterAutospacing="0" w:line="282" w:lineRule="atLeast"/>
        <w:ind w:firstLine="720"/>
        <w:jc w:val="center"/>
        <w:rPr>
          <w:rFonts w:ascii="Arial" w:hAnsi="Arial" w:cs="Arial"/>
          <w:color w:val="244061" w:themeColor="accent1" w:themeShade="80"/>
        </w:rPr>
      </w:pPr>
      <w:r w:rsidRPr="00323F5E">
        <w:rPr>
          <w:rStyle w:val="c2"/>
          <w:b/>
          <w:bCs/>
          <w:color w:val="244061" w:themeColor="accent1" w:themeShade="80"/>
        </w:rPr>
        <w:t>Роль экологических понятий в содержании биологического образования.</w:t>
      </w:r>
    </w:p>
    <w:p w:rsidR="00D40C72" w:rsidRPr="00323F5E" w:rsidRDefault="00D40C72" w:rsidP="00D40C72">
      <w:pPr>
        <w:pStyle w:val="c7"/>
        <w:spacing w:before="0" w:beforeAutospacing="0" w:after="0" w:afterAutospacing="0" w:line="282" w:lineRule="atLeast"/>
        <w:ind w:firstLine="720"/>
        <w:jc w:val="both"/>
        <w:rPr>
          <w:rFonts w:ascii="Arial" w:hAnsi="Arial" w:cs="Arial"/>
          <w:color w:val="244061" w:themeColor="accent1" w:themeShade="80"/>
        </w:rPr>
      </w:pPr>
      <w:r w:rsidRPr="00323F5E">
        <w:rPr>
          <w:rStyle w:val="c2"/>
          <w:color w:val="244061" w:themeColor="accent1" w:themeShade="80"/>
        </w:rPr>
        <w:t>Экологическое образование - это необходимый элемент общего  образования молодежи, связанный с овладением научными основами взаимодействия природы и общества, формированием нравственного отношения к природе и привитием умений и навыков сознательного отношения к ней. Экологические знания являются составной частью биологического образования.</w:t>
      </w:r>
    </w:p>
    <w:p w:rsidR="00D40C72" w:rsidRPr="00323F5E" w:rsidRDefault="00D40C72" w:rsidP="00D40C72">
      <w:pPr>
        <w:pStyle w:val="c7"/>
        <w:spacing w:before="0" w:beforeAutospacing="0" w:after="0" w:afterAutospacing="0" w:line="282" w:lineRule="atLeast"/>
        <w:ind w:firstLine="720"/>
        <w:jc w:val="both"/>
        <w:rPr>
          <w:rFonts w:ascii="Arial" w:hAnsi="Arial" w:cs="Arial"/>
          <w:color w:val="244061" w:themeColor="accent1" w:themeShade="80"/>
        </w:rPr>
      </w:pPr>
      <w:r w:rsidRPr="00323F5E">
        <w:rPr>
          <w:rStyle w:val="c2"/>
          <w:color w:val="244061" w:themeColor="accent1" w:themeShade="80"/>
        </w:rPr>
        <w:t>Систематическое изучение основ экологии происходит в курсе биологии, дополнител</w:t>
      </w:r>
      <w:r w:rsidR="00EC1FB6" w:rsidRPr="00323F5E">
        <w:rPr>
          <w:rStyle w:val="c2"/>
          <w:color w:val="244061" w:themeColor="accent1" w:themeShade="80"/>
        </w:rPr>
        <w:t>ьных занятий, элективных курсов</w:t>
      </w:r>
      <w:r w:rsidRPr="00323F5E">
        <w:rPr>
          <w:rStyle w:val="c2"/>
          <w:color w:val="244061" w:themeColor="accent1" w:themeShade="80"/>
        </w:rPr>
        <w:t>.</w:t>
      </w:r>
    </w:p>
    <w:p w:rsidR="00D40C72" w:rsidRPr="00323F5E" w:rsidRDefault="00D40C72" w:rsidP="00D40C72">
      <w:pPr>
        <w:pStyle w:val="c7"/>
        <w:spacing w:before="0" w:beforeAutospacing="0" w:after="0" w:afterAutospacing="0" w:line="282" w:lineRule="atLeast"/>
        <w:ind w:firstLine="720"/>
        <w:jc w:val="both"/>
        <w:rPr>
          <w:rFonts w:ascii="Arial" w:hAnsi="Arial" w:cs="Arial"/>
          <w:color w:val="244061" w:themeColor="accent1" w:themeShade="80"/>
        </w:rPr>
      </w:pPr>
      <w:r w:rsidRPr="00323F5E">
        <w:rPr>
          <w:rStyle w:val="c2"/>
          <w:color w:val="244061" w:themeColor="accent1" w:themeShade="80"/>
        </w:rPr>
        <w:t>Учащиеся, приступая к системному изучению эколого-биологических дисциплин, на хорошо знакомых примерах отмечают</w:t>
      </w:r>
    </w:p>
    <w:p w:rsidR="00D40C72" w:rsidRPr="00323F5E" w:rsidRDefault="00D40C72" w:rsidP="00D40C72">
      <w:pPr>
        <w:pStyle w:val="c54"/>
        <w:spacing w:before="0" w:beforeAutospacing="0" w:after="0" w:afterAutospacing="0" w:line="282" w:lineRule="atLeast"/>
        <w:jc w:val="both"/>
        <w:rPr>
          <w:rFonts w:ascii="Arial" w:hAnsi="Arial" w:cs="Arial"/>
          <w:color w:val="244061" w:themeColor="accent1" w:themeShade="80"/>
        </w:rPr>
      </w:pPr>
      <w:r w:rsidRPr="00323F5E">
        <w:rPr>
          <w:rStyle w:val="c2"/>
          <w:color w:val="244061" w:themeColor="accent1" w:themeShade="80"/>
        </w:rPr>
        <w:t xml:space="preserve">приспособленность растений и животных к совместной жизни в сообществе; являются свидетелями происходящей в природе смены одного сообщества другим. </w:t>
      </w:r>
    </w:p>
    <w:p w:rsidR="00D40C72" w:rsidRPr="00323F5E" w:rsidRDefault="00D40C72" w:rsidP="00D40C72">
      <w:pPr>
        <w:pStyle w:val="c7"/>
        <w:spacing w:before="0" w:beforeAutospacing="0" w:after="0" w:afterAutospacing="0" w:line="282" w:lineRule="atLeast"/>
        <w:ind w:firstLine="720"/>
        <w:jc w:val="both"/>
        <w:rPr>
          <w:rFonts w:ascii="Arial" w:hAnsi="Arial" w:cs="Arial"/>
          <w:color w:val="244061" w:themeColor="accent1" w:themeShade="80"/>
        </w:rPr>
      </w:pPr>
      <w:r w:rsidRPr="00323F5E">
        <w:rPr>
          <w:rStyle w:val="c2"/>
          <w:color w:val="244061" w:themeColor="accent1" w:themeShade="80"/>
        </w:rPr>
        <w:t>Интеллектуально-развивающий аспект экологических знаний связан с развитием навыков к наблюдению и выявлению экологи</w:t>
      </w:r>
      <w:r w:rsidR="00EC1FB6" w:rsidRPr="00323F5E">
        <w:rPr>
          <w:rStyle w:val="c2"/>
          <w:color w:val="244061" w:themeColor="accent1" w:themeShade="80"/>
        </w:rPr>
        <w:t>ческих явлений в родной природе</w:t>
      </w:r>
      <w:r w:rsidRPr="00323F5E">
        <w:rPr>
          <w:rStyle w:val="c2"/>
          <w:color w:val="244061" w:themeColor="accent1" w:themeShade="80"/>
        </w:rPr>
        <w:t>.</w:t>
      </w:r>
    </w:p>
    <w:p w:rsidR="00D40C72" w:rsidRPr="00323F5E" w:rsidRDefault="00D40C72" w:rsidP="00D40C72">
      <w:pPr>
        <w:pStyle w:val="c28"/>
        <w:spacing w:before="0" w:beforeAutospacing="0" w:after="0" w:afterAutospacing="0" w:line="282" w:lineRule="atLeast"/>
        <w:ind w:firstLine="720"/>
        <w:jc w:val="center"/>
        <w:rPr>
          <w:rFonts w:ascii="Arial" w:hAnsi="Arial" w:cs="Arial"/>
          <w:color w:val="244061" w:themeColor="accent1" w:themeShade="80"/>
        </w:rPr>
      </w:pPr>
      <w:r w:rsidRPr="00323F5E">
        <w:rPr>
          <w:rStyle w:val="c2"/>
          <w:b/>
          <w:bCs/>
          <w:color w:val="244061" w:themeColor="accent1" w:themeShade="80"/>
        </w:rPr>
        <w:t>Основные приемы формирования экологических знаний</w:t>
      </w:r>
    </w:p>
    <w:p w:rsidR="00EC1FB6" w:rsidRPr="00323F5E" w:rsidRDefault="00D40C72" w:rsidP="00D40C72">
      <w:pPr>
        <w:pStyle w:val="c7"/>
        <w:spacing w:before="0" w:beforeAutospacing="0" w:after="0" w:afterAutospacing="0" w:line="282" w:lineRule="atLeast"/>
        <w:ind w:firstLine="720"/>
        <w:jc w:val="both"/>
        <w:rPr>
          <w:rStyle w:val="c2"/>
          <w:color w:val="244061" w:themeColor="accent1" w:themeShade="80"/>
        </w:rPr>
      </w:pPr>
      <w:r w:rsidRPr="00323F5E">
        <w:rPr>
          <w:rStyle w:val="c2"/>
          <w:color w:val="244061" w:themeColor="accent1" w:themeShade="80"/>
        </w:rPr>
        <w:t>Для реализации целенаправленного и планомерного процесса формирования экологических знаний у воспитанников необходимо использовать прием</w:t>
      </w:r>
      <w:r w:rsidRPr="00323F5E">
        <w:rPr>
          <w:rStyle w:val="apple-converted-space"/>
          <w:color w:val="244061" w:themeColor="accent1" w:themeShade="80"/>
        </w:rPr>
        <w:t> </w:t>
      </w:r>
      <w:proofErr w:type="spellStart"/>
      <w:r w:rsidRPr="00323F5E">
        <w:rPr>
          <w:rStyle w:val="c2"/>
          <w:b/>
          <w:bCs/>
          <w:color w:val="244061" w:themeColor="accent1" w:themeShade="80"/>
        </w:rPr>
        <w:t>экологизации</w:t>
      </w:r>
      <w:proofErr w:type="spellEnd"/>
      <w:r w:rsidRPr="00323F5E">
        <w:rPr>
          <w:rStyle w:val="apple-converted-space"/>
          <w:b/>
          <w:bCs/>
          <w:color w:val="244061" w:themeColor="accent1" w:themeShade="80"/>
        </w:rPr>
        <w:t> </w:t>
      </w:r>
      <w:r w:rsidRPr="00323F5E">
        <w:rPr>
          <w:rStyle w:val="c2"/>
          <w:color w:val="244061" w:themeColor="accent1" w:themeShade="80"/>
        </w:rPr>
        <w:t xml:space="preserve">преподавания, понимая под этим не только включение дополнительных экологических знаний, а экологическое освещение изучаемых биологических явлений и предметов, которое предполагает особую подачу изучаемого материала, способствующую раскрытию элементов экологии. </w:t>
      </w:r>
      <w:r w:rsidR="00EC1FB6" w:rsidRPr="00323F5E">
        <w:rPr>
          <w:rStyle w:val="c2"/>
          <w:color w:val="244061" w:themeColor="accent1" w:themeShade="80"/>
        </w:rPr>
        <w:t xml:space="preserve"> </w:t>
      </w:r>
    </w:p>
    <w:p w:rsidR="00D40C72" w:rsidRPr="00323F5E" w:rsidRDefault="00D40C72" w:rsidP="00D40C72">
      <w:pPr>
        <w:pStyle w:val="c7"/>
        <w:spacing w:before="0" w:beforeAutospacing="0" w:after="0" w:afterAutospacing="0" w:line="282" w:lineRule="atLeast"/>
        <w:ind w:firstLine="720"/>
        <w:jc w:val="both"/>
        <w:rPr>
          <w:rFonts w:ascii="Arial" w:hAnsi="Arial" w:cs="Arial"/>
          <w:color w:val="244061" w:themeColor="accent1" w:themeShade="80"/>
        </w:rPr>
      </w:pPr>
      <w:r w:rsidRPr="00323F5E">
        <w:rPr>
          <w:rStyle w:val="c2"/>
          <w:color w:val="244061" w:themeColor="accent1" w:themeShade="80"/>
        </w:rPr>
        <w:t>Большое значение имеет отбор содержания. Необходимо отбирать такой материал, на примере которого можно формировать экологические и другие биологические понятия в их взаимосвязи, показать значение организмов в природе, а также проявление их свойств в различных условиях обитания, роль человека в природе. Например, при изучении корневых систем использовать демонстрацию двух растений одного вида, но выросших в условиях разного увлажнения. Внимание ребят обращать на длину корня, характер разветвления, внешний вид самого растения. При этом задается вопрос: «Почему корни одного и того же растения так различаются по своему облику?».</w:t>
      </w:r>
    </w:p>
    <w:p w:rsidR="00D40C72" w:rsidRPr="00323F5E" w:rsidRDefault="00D40C72" w:rsidP="00D40C72">
      <w:pPr>
        <w:pStyle w:val="c7"/>
        <w:spacing w:before="0" w:beforeAutospacing="0" w:after="0" w:afterAutospacing="0" w:line="282" w:lineRule="atLeast"/>
        <w:ind w:firstLine="720"/>
        <w:jc w:val="both"/>
        <w:rPr>
          <w:rFonts w:ascii="Arial" w:hAnsi="Arial" w:cs="Arial"/>
          <w:color w:val="244061" w:themeColor="accent1" w:themeShade="80"/>
        </w:rPr>
      </w:pPr>
      <w:r w:rsidRPr="00323F5E">
        <w:rPr>
          <w:rStyle w:val="c2"/>
          <w:color w:val="244061" w:themeColor="accent1" w:themeShade="80"/>
        </w:rPr>
        <w:t>Закрепляются полученные экологические и другие биологические знания при выполнении учащимися практических работ, которые также рекомендуется использовать как приемы развития экологических понятий.</w:t>
      </w:r>
    </w:p>
    <w:p w:rsidR="00D40C72" w:rsidRPr="00323F5E" w:rsidRDefault="00D40C72" w:rsidP="00D40C72">
      <w:pPr>
        <w:pStyle w:val="c7"/>
        <w:spacing w:before="0" w:beforeAutospacing="0" w:after="0" w:afterAutospacing="0" w:line="282" w:lineRule="atLeast"/>
        <w:ind w:firstLine="720"/>
        <w:jc w:val="both"/>
        <w:rPr>
          <w:rFonts w:ascii="Arial" w:hAnsi="Arial" w:cs="Arial"/>
          <w:color w:val="244061" w:themeColor="accent1" w:themeShade="80"/>
        </w:rPr>
      </w:pPr>
      <w:r w:rsidRPr="00323F5E">
        <w:rPr>
          <w:rStyle w:val="c2"/>
          <w:color w:val="244061" w:themeColor="accent1" w:themeShade="80"/>
        </w:rPr>
        <w:t xml:space="preserve">Важным средством </w:t>
      </w:r>
      <w:proofErr w:type="spellStart"/>
      <w:r w:rsidRPr="00323F5E">
        <w:rPr>
          <w:rStyle w:val="c2"/>
          <w:color w:val="244061" w:themeColor="accent1" w:themeShade="80"/>
        </w:rPr>
        <w:t>экологизации</w:t>
      </w:r>
      <w:proofErr w:type="spellEnd"/>
      <w:r w:rsidRPr="00323F5E">
        <w:rPr>
          <w:rStyle w:val="c2"/>
          <w:color w:val="244061" w:themeColor="accent1" w:themeShade="80"/>
        </w:rPr>
        <w:t xml:space="preserve"> учебного содержания во время проведения уроков являются познавательные задачи. Также экологический материал необходимо использовать для постановки проблемных вопросов на занятии. Это поможет привлечь внимание и повысить интерес учащихся к экологическим явлениям.</w:t>
      </w:r>
    </w:p>
    <w:p w:rsidR="00D40C72" w:rsidRPr="00323F5E" w:rsidRDefault="00D40C72" w:rsidP="00D40C72">
      <w:pPr>
        <w:pStyle w:val="c28"/>
        <w:spacing w:before="0" w:beforeAutospacing="0" w:after="0" w:afterAutospacing="0" w:line="282" w:lineRule="atLeast"/>
        <w:ind w:firstLine="720"/>
        <w:jc w:val="center"/>
        <w:rPr>
          <w:rFonts w:ascii="Arial" w:hAnsi="Arial" w:cs="Arial"/>
          <w:color w:val="244061" w:themeColor="accent1" w:themeShade="80"/>
        </w:rPr>
      </w:pPr>
      <w:r w:rsidRPr="00323F5E">
        <w:rPr>
          <w:rStyle w:val="c2"/>
          <w:b/>
          <w:bCs/>
          <w:color w:val="244061" w:themeColor="accent1" w:themeShade="80"/>
        </w:rPr>
        <w:t>Роль экскурсий и игровой деятельности в формировании экологических знаний.</w:t>
      </w:r>
    </w:p>
    <w:p w:rsidR="00D40C72" w:rsidRPr="00323F5E" w:rsidRDefault="00D40C72" w:rsidP="00D40C72">
      <w:pPr>
        <w:pStyle w:val="c7"/>
        <w:spacing w:before="0" w:beforeAutospacing="0" w:after="0" w:afterAutospacing="0" w:line="282" w:lineRule="atLeast"/>
        <w:ind w:firstLine="720"/>
        <w:jc w:val="both"/>
        <w:rPr>
          <w:rFonts w:ascii="Arial" w:hAnsi="Arial" w:cs="Arial"/>
          <w:color w:val="244061" w:themeColor="accent1" w:themeShade="80"/>
        </w:rPr>
      </w:pPr>
      <w:r w:rsidRPr="00323F5E">
        <w:rPr>
          <w:rStyle w:val="c2"/>
          <w:color w:val="244061" w:themeColor="accent1" w:themeShade="80"/>
        </w:rPr>
        <w:t>Особое значение для формирования экологических знаний имеют сезонные экскурсии, во время которых они конкретизируются, практикуются, тем самым происходит их развитие.</w:t>
      </w:r>
    </w:p>
    <w:p w:rsidR="00D40C72" w:rsidRPr="00323F5E" w:rsidRDefault="00D40C72" w:rsidP="00D40C72">
      <w:pPr>
        <w:pStyle w:val="c7"/>
        <w:spacing w:before="0" w:beforeAutospacing="0" w:after="0" w:afterAutospacing="0" w:line="282" w:lineRule="atLeast"/>
        <w:ind w:firstLine="720"/>
        <w:jc w:val="both"/>
        <w:rPr>
          <w:rFonts w:ascii="Arial" w:hAnsi="Arial" w:cs="Arial"/>
          <w:color w:val="244061" w:themeColor="accent1" w:themeShade="80"/>
        </w:rPr>
      </w:pPr>
      <w:r w:rsidRPr="00323F5E">
        <w:rPr>
          <w:rStyle w:val="c2"/>
          <w:color w:val="244061" w:themeColor="accent1" w:themeShade="80"/>
        </w:rPr>
        <w:t>Природа не только многому учит, но и воспитывает. Живое общение с природой стимулирует интерес учащихся к ее изучению и способствует эстетическому и экологическому воспитанию детей. Одновременно воспитывает чувство любви к родному краю.</w:t>
      </w:r>
    </w:p>
    <w:p w:rsidR="00D40C72" w:rsidRPr="00323F5E" w:rsidRDefault="00D40C72" w:rsidP="00D40C72">
      <w:pPr>
        <w:pStyle w:val="c7"/>
        <w:spacing w:before="0" w:beforeAutospacing="0" w:after="0" w:afterAutospacing="0" w:line="282" w:lineRule="atLeast"/>
        <w:ind w:firstLine="720"/>
        <w:jc w:val="both"/>
        <w:rPr>
          <w:rFonts w:ascii="Arial" w:hAnsi="Arial" w:cs="Arial"/>
          <w:color w:val="244061" w:themeColor="accent1" w:themeShade="80"/>
        </w:rPr>
      </w:pPr>
      <w:r w:rsidRPr="00323F5E">
        <w:rPr>
          <w:rStyle w:val="c2"/>
          <w:color w:val="244061" w:themeColor="accent1" w:themeShade="80"/>
        </w:rPr>
        <w:t xml:space="preserve">Во время осенних экскурсий на примерах местных видов учащиеся знакомятся с животными и растениями разных мест обитания. Наблюдают состояние травяного покрова в различных условиях освещенности. В результате происходит накопление опорных знаний об экологических группах, жизненных формах, </w:t>
      </w:r>
      <w:proofErr w:type="spellStart"/>
      <w:r w:rsidRPr="00323F5E">
        <w:rPr>
          <w:rStyle w:val="c2"/>
          <w:color w:val="244061" w:themeColor="accent1" w:themeShade="80"/>
        </w:rPr>
        <w:t>средообразующем</w:t>
      </w:r>
      <w:proofErr w:type="spellEnd"/>
      <w:r w:rsidRPr="00323F5E">
        <w:rPr>
          <w:rStyle w:val="c2"/>
          <w:color w:val="244061" w:themeColor="accent1" w:themeShade="80"/>
        </w:rPr>
        <w:t xml:space="preserve"> действии растений.</w:t>
      </w:r>
    </w:p>
    <w:p w:rsidR="00D40C72" w:rsidRPr="00323F5E" w:rsidRDefault="00D40C72" w:rsidP="00D40C72">
      <w:pPr>
        <w:pStyle w:val="c7"/>
        <w:spacing w:before="0" w:beforeAutospacing="0" w:after="0" w:afterAutospacing="0" w:line="282" w:lineRule="atLeast"/>
        <w:ind w:firstLine="720"/>
        <w:jc w:val="both"/>
        <w:rPr>
          <w:rFonts w:ascii="Arial" w:hAnsi="Arial" w:cs="Arial"/>
          <w:color w:val="244061" w:themeColor="accent1" w:themeShade="80"/>
        </w:rPr>
      </w:pPr>
      <w:r w:rsidRPr="00323F5E">
        <w:rPr>
          <w:rStyle w:val="c2"/>
          <w:color w:val="244061" w:themeColor="accent1" w:themeShade="80"/>
        </w:rPr>
        <w:t>Содержание зимней экскурсии позволяет развивать экологические понятия о факторах среды, жизненных формах, чертах приспособленности организмов к зимним условиям среды.</w:t>
      </w:r>
    </w:p>
    <w:p w:rsidR="00D40C72" w:rsidRPr="00323F5E" w:rsidRDefault="00D40C72" w:rsidP="00D40C72">
      <w:pPr>
        <w:pStyle w:val="c7"/>
        <w:spacing w:before="0" w:beforeAutospacing="0" w:after="0" w:afterAutospacing="0" w:line="282" w:lineRule="atLeast"/>
        <w:ind w:firstLine="720"/>
        <w:jc w:val="both"/>
        <w:rPr>
          <w:rFonts w:ascii="Arial" w:hAnsi="Arial" w:cs="Arial"/>
          <w:color w:val="244061" w:themeColor="accent1" w:themeShade="80"/>
        </w:rPr>
      </w:pPr>
      <w:r w:rsidRPr="00323F5E">
        <w:rPr>
          <w:rStyle w:val="c2"/>
          <w:color w:val="244061" w:themeColor="accent1" w:themeShade="80"/>
        </w:rPr>
        <w:t xml:space="preserve">Во время весенней экскурсии учащиеся не только практикуют знания в выявлении черт приспособленности животных к среде обитания, но и учатся характеризовать сообщества как целостность, как </w:t>
      </w:r>
      <w:proofErr w:type="spellStart"/>
      <w:r w:rsidRPr="00323F5E">
        <w:rPr>
          <w:rStyle w:val="c2"/>
          <w:color w:val="244061" w:themeColor="accent1" w:themeShade="80"/>
        </w:rPr>
        <w:t>надорганизменную</w:t>
      </w:r>
      <w:proofErr w:type="spellEnd"/>
      <w:r w:rsidRPr="00323F5E">
        <w:rPr>
          <w:rStyle w:val="c2"/>
          <w:color w:val="244061" w:themeColor="accent1" w:themeShade="80"/>
        </w:rPr>
        <w:t xml:space="preserve"> систему, а это требует обобщения экологических знаний, способствует формированию сложных экологических понятий, а также оценочных и прогностических экологических умений.</w:t>
      </w:r>
    </w:p>
    <w:p w:rsidR="00D40C72" w:rsidRPr="00323F5E" w:rsidRDefault="00D40C72" w:rsidP="00D40C72">
      <w:pPr>
        <w:pStyle w:val="c7"/>
        <w:spacing w:before="0" w:beforeAutospacing="0" w:after="0" w:afterAutospacing="0" w:line="282" w:lineRule="atLeast"/>
        <w:ind w:firstLine="720"/>
        <w:jc w:val="both"/>
        <w:rPr>
          <w:rFonts w:ascii="Arial" w:hAnsi="Arial" w:cs="Arial"/>
          <w:color w:val="244061" w:themeColor="accent1" w:themeShade="80"/>
        </w:rPr>
      </w:pPr>
      <w:r w:rsidRPr="00323F5E">
        <w:rPr>
          <w:rStyle w:val="c2"/>
          <w:color w:val="244061" w:themeColor="accent1" w:themeShade="80"/>
        </w:rPr>
        <w:lastRenderedPageBreak/>
        <w:t xml:space="preserve">При проведении экскурсий и походов в природу иногда учащиеся губят полезные растения. Иногда разоряют птичьи гнезда. Поэтому необходимо проводить разъяснительную работу по вопросу охраны природы, ее взаимодействия с человеком. Брать можно только то, что нужно для изучения или для коллекции. Необходимо, чтобы учащиеся усвоили правила сбора растений для гербария: сначала нужно описать место, где растет растение и его </w:t>
      </w:r>
      <w:proofErr w:type="spellStart"/>
      <w:r w:rsidRPr="00323F5E">
        <w:rPr>
          <w:rStyle w:val="c2"/>
          <w:color w:val="244061" w:themeColor="accent1" w:themeShade="80"/>
        </w:rPr>
        <w:t>феносостояние</w:t>
      </w:r>
      <w:proofErr w:type="spellEnd"/>
      <w:r w:rsidRPr="00323F5E">
        <w:rPr>
          <w:rStyle w:val="c2"/>
          <w:color w:val="244061" w:themeColor="accent1" w:themeShade="80"/>
        </w:rPr>
        <w:t>. Коллекционировать яйца птиц следует запретить. Если десяток воспитанников возьмут, хотя бы по одному яйцу для коллекции, это повлечет за собой уничтожение многих гнезд полезных птиц</w:t>
      </w:r>
    </w:p>
    <w:p w:rsidR="00D40C72" w:rsidRPr="00323F5E" w:rsidRDefault="00D40C72" w:rsidP="00D40C72">
      <w:pPr>
        <w:pStyle w:val="c7"/>
        <w:spacing w:before="0" w:beforeAutospacing="0" w:after="0" w:afterAutospacing="0" w:line="282" w:lineRule="atLeast"/>
        <w:ind w:firstLine="720"/>
        <w:jc w:val="both"/>
        <w:rPr>
          <w:rFonts w:ascii="Arial" w:hAnsi="Arial" w:cs="Arial"/>
          <w:color w:val="244061" w:themeColor="accent1" w:themeShade="80"/>
        </w:rPr>
      </w:pPr>
      <w:r w:rsidRPr="00323F5E">
        <w:rPr>
          <w:rStyle w:val="c2"/>
          <w:color w:val="244061" w:themeColor="accent1" w:themeShade="80"/>
        </w:rPr>
        <w:t xml:space="preserve">Завершающим этапом на пути формирования системы экологических понятий, может быть, раздел «Природные сообщества». К моменту его изучения учащиеся </w:t>
      </w:r>
      <w:proofErr w:type="gramStart"/>
      <w:r w:rsidRPr="00323F5E">
        <w:rPr>
          <w:rStyle w:val="c2"/>
          <w:color w:val="244061" w:themeColor="accent1" w:themeShade="80"/>
        </w:rPr>
        <w:t>в достаточной мере</w:t>
      </w:r>
      <w:proofErr w:type="gramEnd"/>
      <w:r w:rsidRPr="00323F5E">
        <w:rPr>
          <w:rStyle w:val="c2"/>
          <w:color w:val="244061" w:themeColor="accent1" w:themeShade="80"/>
        </w:rPr>
        <w:t xml:space="preserve"> должны владеть знаниями о среде и факторах среды, экологии организмов, иметь опорные знания для включения и определения сложных биогеоценотических понятий и обобщения элементов знаний социальной экологии.</w:t>
      </w:r>
    </w:p>
    <w:p w:rsidR="00D40C72" w:rsidRPr="00323F5E" w:rsidRDefault="00EC1FB6" w:rsidP="00D40C72">
      <w:pPr>
        <w:shd w:val="clear" w:color="auto" w:fill="FFFFFF"/>
        <w:spacing w:before="78" w:after="235" w:line="250" w:lineRule="atLeast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  </w:t>
      </w:r>
      <w:r w:rsidR="00D40C72"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На уроках биолог</w:t>
      </w:r>
      <w:proofErr w:type="gramStart"/>
      <w:r w:rsidR="00D40C72"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ии у у</w:t>
      </w:r>
      <w:proofErr w:type="gramEnd"/>
      <w:r w:rsidR="00D40C72"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чащихся формируются убеждения, что Природа –  целостная саморегулирующаяся система. Педагогу важно при этом дать учащимся по возможности наиболее полное представление об экологических законах и  закономерностях существования и формирования биологических систем всех уровней.  </w:t>
      </w:r>
    </w:p>
    <w:p w:rsidR="00D40C72" w:rsidRPr="00323F5E" w:rsidRDefault="00D40C72" w:rsidP="00D40C72">
      <w:pPr>
        <w:shd w:val="clear" w:color="auto" w:fill="FFFFFF"/>
        <w:spacing w:before="78" w:after="235" w:line="250" w:lineRule="atLeast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Экологическая работа в школе выполняет ряд функций, которые кратко можно представить следующим образом:</w:t>
      </w:r>
    </w:p>
    <w:tbl>
      <w:tblPr>
        <w:tblW w:w="1006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539"/>
        <w:gridCol w:w="7526"/>
      </w:tblGrid>
      <w:tr w:rsidR="00D40C72" w:rsidRPr="00323F5E" w:rsidTr="00D40C72">
        <w:trPr>
          <w:trHeight w:val="1002"/>
        </w:trPr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72" w:rsidRPr="00323F5E" w:rsidRDefault="00D40C72" w:rsidP="00D40C72">
            <w:pPr>
              <w:spacing w:before="78" w:after="235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323F5E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Просветительская функция</w:t>
            </w:r>
          </w:p>
        </w:tc>
        <w:tc>
          <w:tcPr>
            <w:tcW w:w="7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72" w:rsidRPr="00323F5E" w:rsidRDefault="00D40C72" w:rsidP="00D40C72">
            <w:pPr>
              <w:spacing w:before="78" w:after="235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323F5E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Помогает ребенку осознать Природу как среду своего обитания, как эстетический феномен, а также усвоить мысль о том, что необходимо использовать знания о Природе с целью ее сохранения, предотвращения необратимого нарушения ее целостности.</w:t>
            </w:r>
          </w:p>
        </w:tc>
      </w:tr>
      <w:tr w:rsidR="00D40C72" w:rsidRPr="00323F5E" w:rsidTr="00D40C72">
        <w:trPr>
          <w:trHeight w:val="974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72" w:rsidRPr="00323F5E" w:rsidRDefault="00D40C72" w:rsidP="00D40C72">
            <w:pPr>
              <w:spacing w:before="78" w:after="235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323F5E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Развивающая функция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72" w:rsidRPr="00323F5E" w:rsidRDefault="00D40C72" w:rsidP="00D40C72">
            <w:pPr>
              <w:spacing w:before="78" w:after="235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323F5E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Формирование у детей умения осмысливать экологические явления, устанавливать связи и </w:t>
            </w:r>
            <w:proofErr w:type="gramStart"/>
            <w:r w:rsidRPr="00323F5E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зависимости</w:t>
            </w:r>
            <w:proofErr w:type="gramEnd"/>
            <w:r w:rsidRPr="00323F5E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существующих в мире растений и животных; делать выводы, обобщения и заключения относительно состояния Природы, давать рекомендации разумного взаимодействия с ней.</w:t>
            </w:r>
          </w:p>
        </w:tc>
      </w:tr>
      <w:tr w:rsidR="00D40C72" w:rsidRPr="00323F5E" w:rsidTr="00D40C72">
        <w:trPr>
          <w:trHeight w:val="1413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72" w:rsidRPr="00323F5E" w:rsidRDefault="00D40C72" w:rsidP="00D40C72">
            <w:pPr>
              <w:spacing w:before="78" w:after="235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323F5E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Воспитательная функция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72" w:rsidRPr="00323F5E" w:rsidRDefault="00D40C72" w:rsidP="00D40C72">
            <w:pPr>
              <w:spacing w:before="78" w:after="235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323F5E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Формирование у школьников нравственного и эстетического отношения к Природе. У детей возникает чувство восхищения величием и красотой Природы. При этом у них воспитывается чувство ответственности за сохранение </w:t>
            </w:r>
            <w:proofErr w:type="gramStart"/>
            <w:r w:rsidRPr="00323F5E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323F5E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 xml:space="preserve"> в Природе, что побуждает учеников осуществлять посильную  природоохранную деятельность. При этом бережное отношение к Природе закономерно является выражением  патриотизма.</w:t>
            </w:r>
          </w:p>
        </w:tc>
      </w:tr>
      <w:tr w:rsidR="00D40C72" w:rsidRPr="00323F5E" w:rsidTr="00D40C72">
        <w:trPr>
          <w:trHeight w:val="870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72" w:rsidRPr="00323F5E" w:rsidRDefault="00D40C72" w:rsidP="00D40C72">
            <w:pPr>
              <w:spacing w:before="78" w:after="235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323F5E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Организующая функция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72" w:rsidRPr="00323F5E" w:rsidRDefault="00D40C72" w:rsidP="00D40C72">
            <w:pPr>
              <w:spacing w:before="78" w:after="235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323F5E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Стимулирует активную деятельность учащихся по охране Природы. Выстраивает систему реализации побудительных мотивов личности ребенка к природоохранной деятельности.</w:t>
            </w:r>
          </w:p>
        </w:tc>
      </w:tr>
      <w:tr w:rsidR="00D40C72" w:rsidRPr="00323F5E" w:rsidTr="00D40C72">
        <w:trPr>
          <w:trHeight w:val="495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72" w:rsidRPr="00323F5E" w:rsidRDefault="00D40C72" w:rsidP="00D40C72">
            <w:pPr>
              <w:spacing w:before="78" w:after="235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323F5E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Прогностическая функция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C72" w:rsidRPr="00323F5E" w:rsidRDefault="00D40C72" w:rsidP="00D40C72">
            <w:pPr>
              <w:spacing w:before="78" w:after="235" w:line="240" w:lineRule="auto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</w:pPr>
            <w:r w:rsidRPr="00323F5E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  <w:lang w:eastAsia="ru-RU"/>
              </w:rPr>
              <w:t>Развитие у школьников умения предсказывать возможные последствия тех или иных действий человека в Природе, прогнозировать вероятные нарушения биологических связей в Природе, определять, какие действия являются биологически нейтральными, какие экологические мероприятия будут Природе полезны.</w:t>
            </w:r>
          </w:p>
        </w:tc>
      </w:tr>
    </w:tbl>
    <w:p w:rsidR="00D40C72" w:rsidRPr="00323F5E" w:rsidRDefault="00D40C72" w:rsidP="00D40C72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23F5E">
        <w:rPr>
          <w:rFonts w:ascii="Trebuchet MS" w:eastAsia="Times New Roman" w:hAnsi="Trebuchet MS" w:cs="Times New Roman"/>
          <w:color w:val="244061" w:themeColor="accent1" w:themeShade="80"/>
          <w:sz w:val="17"/>
          <w:szCs w:val="17"/>
          <w:lang w:eastAsia="ru-RU"/>
        </w:rPr>
        <w:br/>
      </w:r>
    </w:p>
    <w:p w:rsidR="00D40C72" w:rsidRPr="00323F5E" w:rsidRDefault="00D40C72" w:rsidP="00D40C72">
      <w:pPr>
        <w:shd w:val="clear" w:color="auto" w:fill="FFFFFF"/>
        <w:spacing w:before="78" w:after="235" w:line="250" w:lineRule="atLeast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lastRenderedPageBreak/>
        <w:t>В процессе экологического воспитания предпочтение следует отдавать проблемным, частично-поисковым, исследовательским методам  обучения и особенно  методам проектов.</w:t>
      </w:r>
    </w:p>
    <w:p w:rsidR="00D40C72" w:rsidRPr="00323F5E" w:rsidRDefault="00D40C72" w:rsidP="00DF53DD">
      <w:pPr>
        <w:shd w:val="clear" w:color="auto" w:fill="FFFFFF"/>
        <w:spacing w:before="78" w:after="235" w:line="250" w:lineRule="atLeast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Формы экологической работы в школе могут быть различными:</w:t>
      </w:r>
    </w:p>
    <w:p w:rsidR="00D40C72" w:rsidRPr="00323F5E" w:rsidRDefault="00D40C72" w:rsidP="00D40C72">
      <w:pPr>
        <w:shd w:val="clear" w:color="auto" w:fill="FFFFFF"/>
        <w:spacing w:before="78" w:after="235" w:line="250" w:lineRule="atLeast"/>
        <w:ind w:firstLine="284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1.         Исследовательские (составление экологического паспорта школы, выпуск экологического бюллетеня, изучение состава воздуха, состояния воды, почвы и др.);</w:t>
      </w:r>
    </w:p>
    <w:p w:rsidR="00D40C72" w:rsidRPr="00323F5E" w:rsidRDefault="00D40C72" w:rsidP="00D40C72">
      <w:pPr>
        <w:shd w:val="clear" w:color="auto" w:fill="FFFFFF"/>
        <w:spacing w:before="78" w:after="235" w:line="250" w:lineRule="atLeast"/>
        <w:ind w:firstLine="284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2.         Конкурсные (выставки плакатов, рисунков, «Лесной газеты», проведение экологических олимпиад и др.);</w:t>
      </w:r>
    </w:p>
    <w:p w:rsidR="00D40C72" w:rsidRPr="00323F5E" w:rsidRDefault="00D40C72" w:rsidP="00D40C72">
      <w:pPr>
        <w:shd w:val="clear" w:color="auto" w:fill="FFFFFF"/>
        <w:spacing w:before="78" w:after="235" w:line="250" w:lineRule="atLeast"/>
        <w:ind w:firstLine="284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3.         Игровые (эко – случай, эко – казино, эко – бумеранг и др.);</w:t>
      </w:r>
    </w:p>
    <w:p w:rsidR="00D40C72" w:rsidRPr="00323F5E" w:rsidRDefault="00D40C72" w:rsidP="00D40C72">
      <w:pPr>
        <w:shd w:val="clear" w:color="auto" w:fill="FFFFFF"/>
        <w:spacing w:before="78" w:after="235" w:line="250" w:lineRule="atLeast"/>
        <w:ind w:firstLine="284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4.         </w:t>
      </w:r>
      <w:proofErr w:type="gramStart"/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Познавательные (уроки-лекции,  уроки-семинары, «круглые столы», анализ научной литературы, дебаты, экскурсии, походы и др.);</w:t>
      </w:r>
      <w:proofErr w:type="gramEnd"/>
    </w:p>
    <w:p w:rsidR="00D40C72" w:rsidRPr="00323F5E" w:rsidRDefault="00D40C72" w:rsidP="00D40C72">
      <w:pPr>
        <w:shd w:val="clear" w:color="auto" w:fill="FFFFFF"/>
        <w:spacing w:before="78" w:after="235" w:line="250" w:lineRule="atLeast"/>
        <w:ind w:firstLine="284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5.         </w:t>
      </w:r>
      <w:proofErr w:type="gramStart"/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Продуктивные</w:t>
      </w:r>
      <w:proofErr w:type="gramEnd"/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(посадка цветов, деревьев, озеленение школьных рекреаций и др.).</w:t>
      </w:r>
    </w:p>
    <w:p w:rsidR="00D40C72" w:rsidRPr="00323F5E" w:rsidRDefault="00DF53DD" w:rsidP="00D40C72">
      <w:pPr>
        <w:shd w:val="clear" w:color="auto" w:fill="FFFFFF"/>
        <w:spacing w:before="78" w:after="235" w:line="250" w:lineRule="atLeast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 </w:t>
      </w:r>
      <w:r w:rsidR="00D40C72"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В то же время по-прежнему основной и главной формой организации экологического процесса  в школе остается урок. </w:t>
      </w:r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 </w:t>
      </w:r>
      <w:r w:rsidR="00D40C72"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Почти каждый урок биологии содержит в себе материал, изучая который, можно воздействовать на эмоциональное состояние ребенка. Здесь все зависит от  учителя. Например, на уроке биологии в 7 классе при изучении темы «Виды корней, типы корневых систем», говоря о значении корня, можно предложить вниманию класса несколько строк из стихотворения  В. Жака:</w:t>
      </w:r>
    </w:p>
    <w:p w:rsidR="00D40C72" w:rsidRPr="00323F5E" w:rsidRDefault="00D40C72" w:rsidP="00DF53DD">
      <w:pPr>
        <w:shd w:val="clear" w:color="auto" w:fill="FFFFFF"/>
        <w:spacing w:before="78" w:after="235" w:line="250" w:lineRule="atLeast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Мы в букет собрали маки жаркие,</w:t>
      </w:r>
    </w:p>
    <w:p w:rsidR="00D40C72" w:rsidRPr="00323F5E" w:rsidRDefault="00D40C72" w:rsidP="00D40C72">
      <w:pPr>
        <w:shd w:val="clear" w:color="auto" w:fill="FFFFFF"/>
        <w:spacing w:before="78" w:after="235" w:line="250" w:lineRule="atLeast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Много незабудок голубых,</w:t>
      </w:r>
    </w:p>
    <w:p w:rsidR="00D40C72" w:rsidRPr="00323F5E" w:rsidRDefault="00D40C72" w:rsidP="00D40C72">
      <w:pPr>
        <w:shd w:val="clear" w:color="auto" w:fill="FFFFFF"/>
        <w:spacing w:before="78" w:after="235" w:line="250" w:lineRule="atLeast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А потом цветов нам стало жалко</w:t>
      </w:r>
    </w:p>
    <w:p w:rsidR="00D40C72" w:rsidRPr="00323F5E" w:rsidRDefault="00D40C72" w:rsidP="00D40C72">
      <w:pPr>
        <w:shd w:val="clear" w:color="auto" w:fill="FFFFFF"/>
        <w:spacing w:before="78" w:after="235" w:line="250" w:lineRule="atLeast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Снова в землю посадили их.</w:t>
      </w:r>
    </w:p>
    <w:p w:rsidR="00D40C72" w:rsidRPr="00323F5E" w:rsidRDefault="00D40C72" w:rsidP="00D40C72">
      <w:pPr>
        <w:shd w:val="clear" w:color="auto" w:fill="FFFFFF"/>
        <w:spacing w:before="78" w:after="235" w:line="250" w:lineRule="atLeast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Только ничего не получается,</w:t>
      </w:r>
    </w:p>
    <w:p w:rsidR="00D40C72" w:rsidRPr="00323F5E" w:rsidRDefault="00D40C72" w:rsidP="00D40C72">
      <w:pPr>
        <w:shd w:val="clear" w:color="auto" w:fill="FFFFFF"/>
        <w:spacing w:before="78" w:after="235" w:line="250" w:lineRule="atLeast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От любого ветерка качаются</w:t>
      </w:r>
    </w:p>
    <w:p w:rsidR="00D40C72" w:rsidRPr="00323F5E" w:rsidRDefault="00D40C72" w:rsidP="00D40C72">
      <w:pPr>
        <w:shd w:val="clear" w:color="auto" w:fill="FFFFFF"/>
        <w:spacing w:before="78" w:after="235" w:line="250" w:lineRule="atLeast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Почему осыпались и вянут?</w:t>
      </w:r>
    </w:p>
    <w:p w:rsidR="00D40C72" w:rsidRPr="00323F5E" w:rsidRDefault="00D40C72" w:rsidP="00D40C72">
      <w:pPr>
        <w:shd w:val="clear" w:color="auto" w:fill="FFFFFF"/>
        <w:spacing w:before="78" w:after="235" w:line="250" w:lineRule="atLeast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Без корней </w:t>
      </w:r>
      <w:proofErr w:type="gramStart"/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расти они не станут</w:t>
      </w:r>
      <w:proofErr w:type="gramEnd"/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</w:t>
      </w:r>
    </w:p>
    <w:p w:rsidR="00D40C72" w:rsidRPr="00323F5E" w:rsidRDefault="00D40C72" w:rsidP="00D40C72">
      <w:pPr>
        <w:shd w:val="clear" w:color="auto" w:fill="FFFFFF"/>
        <w:spacing w:before="78" w:after="235" w:line="250" w:lineRule="atLeast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  <w:r w:rsidR="00DF53DD"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 </w:t>
      </w:r>
      <w:r w:rsidRPr="00323F5E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Эти строки можно использовать для выполнения сразу двух задач урока: выяснить основные значения корня как органа растения, осуществляющего минеральное питание растений, и продолжить формирование у детей экологического мышления,  воспитывая уважительное отношение к природе.</w:t>
      </w:r>
    </w:p>
    <w:p w:rsidR="00DF53DD" w:rsidRPr="00323F5E" w:rsidRDefault="00DF53DD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  </w:t>
      </w:r>
      <w:r w:rsidR="00D40C72"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Однако для того, чтобы игровая деятельность средством воспитания экологической культуры, она сама должна быть </w:t>
      </w:r>
      <w:proofErr w:type="spellStart"/>
      <w:r w:rsidR="00D40C72" w:rsidRPr="00323F5E">
        <w:rPr>
          <w:rFonts w:ascii="Verdana" w:hAnsi="Verdana"/>
          <w:color w:val="244061" w:themeColor="accent1" w:themeShade="80"/>
          <w:sz w:val="19"/>
          <w:szCs w:val="19"/>
        </w:rPr>
        <w:t>экологизирована</w:t>
      </w:r>
      <w:proofErr w:type="spellEnd"/>
      <w:r w:rsidR="00D40C72"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 и использоваться как система. </w:t>
      </w:r>
      <w:proofErr w:type="spellStart"/>
      <w:r w:rsidR="00D40C72" w:rsidRPr="00323F5E">
        <w:rPr>
          <w:rFonts w:ascii="Verdana" w:hAnsi="Verdana"/>
          <w:color w:val="244061" w:themeColor="accent1" w:themeShade="80"/>
          <w:sz w:val="19"/>
          <w:szCs w:val="19"/>
        </w:rPr>
        <w:t>Экологизация</w:t>
      </w:r>
      <w:proofErr w:type="spellEnd"/>
      <w:r w:rsidR="00D40C72"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 является взаимопроникновением знаний об экологических взаимодействиях разного уровня в современные области естествознания.</w:t>
      </w:r>
      <w:r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  </w:t>
      </w:r>
    </w:p>
    <w:p w:rsidR="00D40C72" w:rsidRPr="00323F5E" w:rsidRDefault="00DF53DD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 В </w:t>
      </w:r>
      <w:r w:rsidR="00D40C72"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процессе формирования экологической культуры необходимо отдавать предпочтение таким методам, формам и методическим приемам обучения, которые будут стимулировать у учащихся стремление к постоянному желанию знаний об окружающей среде (уроки </w:t>
      </w:r>
      <w:proofErr w:type="gramStart"/>
      <w:r w:rsidR="00D40C72" w:rsidRPr="00323F5E">
        <w:rPr>
          <w:rFonts w:ascii="Verdana" w:hAnsi="Verdana"/>
          <w:color w:val="244061" w:themeColor="accent1" w:themeShade="80"/>
          <w:sz w:val="19"/>
          <w:szCs w:val="19"/>
        </w:rPr>
        <w:t>-д</w:t>
      </w:r>
      <w:proofErr w:type="gramEnd"/>
      <w:r w:rsidR="00D40C72"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еловые или сюжетно-ролевые игры, викторины) </w:t>
      </w:r>
      <w:r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 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Традиционно-игровые формы широко используются в практике экологического образования.</w:t>
      </w:r>
    </w:p>
    <w:p w:rsidR="00D40C72" w:rsidRPr="00323F5E" w:rsidRDefault="00DF53DD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lastRenderedPageBreak/>
        <w:t xml:space="preserve">     Э</w:t>
      </w:r>
      <w:r w:rsidR="00D40C72"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кологические игры - это форма экологического образования, основанная на развертывание особой (игровой) деятельности участников, стимулирующая высокий уровень мотивации, интереса и </w:t>
      </w:r>
      <w:r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 </w:t>
      </w:r>
      <w:r w:rsidR="00D40C72"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эмоциональностей включенности. </w:t>
      </w:r>
    </w:p>
    <w:p w:rsidR="00D40C72" w:rsidRPr="00323F5E" w:rsidRDefault="00DF53DD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И</w:t>
      </w:r>
      <w:r w:rsidR="00D40C72" w:rsidRPr="00323F5E">
        <w:rPr>
          <w:rFonts w:ascii="Verdana" w:hAnsi="Verdana"/>
          <w:color w:val="244061" w:themeColor="accent1" w:themeShade="80"/>
          <w:sz w:val="19"/>
          <w:szCs w:val="19"/>
        </w:rPr>
        <w:t>гра-соревнование позволяет решить самые разные образовательные и воспитательные задачи: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- помогает обрести уверенность в своих силах, веру в людей, оптимизм;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- обеспечивает </w:t>
      </w:r>
      <w:proofErr w:type="spellStart"/>
      <w:r w:rsidRPr="00323F5E">
        <w:rPr>
          <w:rFonts w:ascii="Verdana" w:hAnsi="Verdana"/>
          <w:color w:val="244061" w:themeColor="accent1" w:themeShade="80"/>
          <w:sz w:val="19"/>
          <w:szCs w:val="19"/>
        </w:rPr>
        <w:t>самонастрой</w:t>
      </w:r>
      <w:proofErr w:type="spellEnd"/>
      <w:r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 на жизнерадостность, на развитие и</w:t>
      </w:r>
      <w:r w:rsidRPr="00323F5E">
        <w:rPr>
          <w:rFonts w:ascii="Verdana" w:hAnsi="Verdana"/>
          <w:color w:val="244061" w:themeColor="accent1" w:themeShade="80"/>
          <w:sz w:val="19"/>
          <w:szCs w:val="19"/>
        </w:rPr>
        <w:br/>
        <w:t>возвышение себя, на реализацию своего человеческого предназначения,</w:t>
      </w:r>
      <w:r w:rsidRPr="00323F5E">
        <w:rPr>
          <w:rFonts w:ascii="Verdana" w:hAnsi="Verdana"/>
          <w:color w:val="244061" w:themeColor="accent1" w:themeShade="80"/>
          <w:sz w:val="19"/>
          <w:szCs w:val="19"/>
        </w:rPr>
        <w:br/>
        <w:t>выработку привычки к постоянному самосовершенствованию: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— включает ребенка в процесс самопознания и самовоспитания;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— воспитывает ответственность, аккуратность, рачительность, что</w:t>
      </w:r>
      <w:r w:rsidRPr="00323F5E">
        <w:rPr>
          <w:rFonts w:ascii="Verdana" w:hAnsi="Verdana"/>
          <w:color w:val="244061" w:themeColor="accent1" w:themeShade="80"/>
          <w:sz w:val="19"/>
          <w:szCs w:val="19"/>
        </w:rPr>
        <w:br/>
        <w:t>развивает способность ребенка к самоорганизации.</w:t>
      </w:r>
    </w:p>
    <w:p w:rsidR="00D40C72" w:rsidRPr="00323F5E" w:rsidRDefault="00D40C72" w:rsidP="00DF53DD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Игра-соревнование может иметь несколько вариантов и может заполняться различными условиями и правилами.</w:t>
      </w:r>
      <w:r w:rsidR="00DF53DD"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  </w:t>
      </w:r>
      <w:r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Проведение таких игр-соревнований и имеет большое значение еще и потому, что учащиеся видят 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В процессе игры, наполненной краеведческим содержанием, школьники углубленно изучают реальные жизненные проблемы, принимают решения и учатся умению отстаивать свою позицию.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Примером организации внутригруппового обсуждения игровой ситуации может служить учебно-ролевая игра</w:t>
      </w:r>
      <w:r w:rsidR="00DF53DD"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  </w:t>
      </w:r>
      <w:r w:rsidRPr="00323F5E">
        <w:rPr>
          <w:rFonts w:ascii="Verdana" w:hAnsi="Verdana"/>
          <w:color w:val="244061" w:themeColor="accent1" w:themeShade="80"/>
          <w:sz w:val="19"/>
          <w:szCs w:val="19"/>
        </w:rPr>
        <w:t>Основная задача этой игры — обобщение знаний учащихся о рыбах, демонстрация</w:t>
      </w:r>
      <w:r w:rsidR="00DF53DD"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 </w:t>
      </w:r>
      <w:r w:rsidRPr="00323F5E">
        <w:rPr>
          <w:rStyle w:val="apple-converted-space"/>
          <w:rFonts w:ascii="Verdana" w:hAnsi="Verdana"/>
          <w:b/>
          <w:bCs/>
          <w:i/>
          <w:iCs/>
          <w:color w:val="244061" w:themeColor="accent1" w:themeShade="80"/>
          <w:sz w:val="19"/>
          <w:szCs w:val="19"/>
        </w:rPr>
        <w:t> </w:t>
      </w:r>
      <w:r w:rsidRPr="00323F5E">
        <w:rPr>
          <w:rFonts w:ascii="Verdana" w:hAnsi="Verdana"/>
          <w:color w:val="244061" w:themeColor="accent1" w:themeShade="80"/>
          <w:sz w:val="19"/>
          <w:szCs w:val="19"/>
        </w:rPr>
        <w:t>взаимосвязи факторов живой и неживой природы, влияние экологических фактов на обитателей водоемов. Игру можно провести с учащимися 7 класса при изучении экологии рыб.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Школьникам заранее предлагается выполнить задание творческого характера, предусматривающие использование знаний из разделов «Растения», «Животные», дополнительных источников информации.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Игровая ситуация: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Рядом с полями Акционерного общества (АО) «Светлый путь» был вырыт котлован, который заполнился дождевой, сточными и грунтовыми водами. Руководство АО решило разводить в нем рыб. За консультацией обратились в наш институт экологии и просили ответить на следующие вопросы. Можно ли разводить в этом котловане рыб? Если можно, то, какие виды рыб разводить наиболее выгодно? Какие условия необходимо создать для их жизни?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Для решения данной задачи класс делится на группы, внутри которых распределяются роли. Число ролей в группе зависит от подхода к решению данного задания, от объема используемого материала и задач игры (например, является ли целью профориентация на какие-либо профессии). Могут быть определены следующие роли: «почвовед», «зоолог», «ботаник», «ихтиолог», «эколог». Представители каждой профессии получают задания.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Такое распределение ролей между учащимися способствует вовлечению каждого из них в обсуждаемую проблему. При выполнении одной роли несколькими участниками необходимо дифференцировать содержание материала и распределить его между ними. В подобных играх целесообразно создавать несколько групп, соревнующихся между собой по созданию проекта [161].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В структуру учебного процесса на основе дидактической игры входит: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Создание проблемной ситуации: введение моделирующей (игровой) ситуации.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Ход игры: «проживание» проблемной ситуации в её игровом воплощении: действия учащихся по игровым правилам, развёртывание игрового действия.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Подведение итогов игры (объявление игровых результатов). Самооценка действий участников (в условно, моделирующем плане).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lastRenderedPageBreak/>
        <w:t>Обсуждение хода и результатов игры - игровых действий и переживаний участников, Анализ игровой (моделирующей) ситуации, ее соотношения с реальностью, учебно-познавательные итоги игры.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proofErr w:type="gramStart"/>
      <w:r w:rsidRPr="00323F5E">
        <w:rPr>
          <w:rFonts w:ascii="Verdana" w:hAnsi="Verdana"/>
          <w:color w:val="244061" w:themeColor="accent1" w:themeShade="80"/>
          <w:sz w:val="19"/>
          <w:szCs w:val="19"/>
        </w:rPr>
        <w:t>Так конкурс-марафон проводят по «маршруту», состоящему из этапов-станций («Лес», «Озеро», «Болото», «Зоопарк», «Дендрарий» и т.д.).</w:t>
      </w:r>
      <w:proofErr w:type="gramEnd"/>
    </w:p>
    <w:p w:rsidR="00D40C72" w:rsidRPr="00323F5E" w:rsidRDefault="00D40C72" w:rsidP="00DF53DD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На каждой станции школьники выполняют задания, отвечают вопросы и получают соответствующие очки (в виде жетонов). Побеждает команда, участники которой наберут больше очков. Можно определить победителя и в индивидуальном зачете. Конкурс-марафон позволяет участвовать в состязании, в принципе, достаточно большому числу команд. 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Экологические конкурсы и праздники не обходятся без викторины. При составлении викторины следует ориентироваться на вопросы: «Почему?», «Каким образом?», «Чем объяснить?», - т.е. на вопросы, которые актуализируют поиск причинно-следственных отношений, экологических взаимодействий, опираются на логическое мышление, а не только на эрудицию школьников.</w:t>
      </w:r>
    </w:p>
    <w:p w:rsidR="00D40C72" w:rsidRPr="00323F5E" w:rsidRDefault="00DF53DD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   </w:t>
      </w:r>
      <w:r w:rsidR="00D40C72" w:rsidRPr="00323F5E">
        <w:rPr>
          <w:rFonts w:ascii="Verdana" w:hAnsi="Verdana"/>
          <w:color w:val="244061" w:themeColor="accent1" w:themeShade="80"/>
          <w:sz w:val="19"/>
          <w:szCs w:val="19"/>
        </w:rPr>
        <w:t>Викторина - форма интеллектуальной игры, где успех достигается за счет наибольшего количества правильных ответов. Цели проведения викторины многообразны: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проверить уровень полученных знаний;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стимулировать самостоятельное изучение материала;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развивать логическое мышление; сообразительность, коммуникабельность [37, с. 29].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Перед проведением экологической викторины целесообразно дать учащимся следующее домашнее задание: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а) повторить всю тему;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б) придумать рассказ, сказку или стихотворение о строении, </w:t>
      </w:r>
      <w:proofErr w:type="spellStart"/>
      <w:proofErr w:type="gramStart"/>
      <w:r w:rsidRPr="00323F5E">
        <w:rPr>
          <w:rFonts w:ascii="Verdana" w:hAnsi="Verdana"/>
          <w:color w:val="244061" w:themeColor="accent1" w:themeShade="80"/>
          <w:sz w:val="19"/>
          <w:szCs w:val="19"/>
        </w:rPr>
        <w:t>жизнедея</w:t>
      </w:r>
      <w:proofErr w:type="spellEnd"/>
      <w:r w:rsidRPr="00323F5E">
        <w:rPr>
          <w:rFonts w:ascii="Verdana" w:hAnsi="Verdana"/>
          <w:color w:val="244061" w:themeColor="accent1" w:themeShade="80"/>
          <w:sz w:val="19"/>
          <w:szCs w:val="19"/>
        </w:rPr>
        <w:br/>
      </w:r>
      <w:proofErr w:type="spellStart"/>
      <w:r w:rsidRPr="00323F5E">
        <w:rPr>
          <w:rFonts w:ascii="Verdana" w:hAnsi="Verdana"/>
          <w:color w:val="244061" w:themeColor="accent1" w:themeShade="80"/>
          <w:sz w:val="19"/>
          <w:szCs w:val="19"/>
        </w:rPr>
        <w:t>тельности</w:t>
      </w:r>
      <w:proofErr w:type="spellEnd"/>
      <w:proofErr w:type="gramEnd"/>
      <w:r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 и поведении животных;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в) нарисовать рисунок - </w:t>
      </w:r>
      <w:proofErr w:type="spellStart"/>
      <w:r w:rsidRPr="00323F5E">
        <w:rPr>
          <w:rFonts w:ascii="Verdana" w:hAnsi="Verdana"/>
          <w:color w:val="244061" w:themeColor="accent1" w:themeShade="80"/>
          <w:sz w:val="19"/>
          <w:szCs w:val="19"/>
        </w:rPr>
        <w:t>зоошутку</w:t>
      </w:r>
      <w:proofErr w:type="spellEnd"/>
      <w:r w:rsidRPr="00323F5E">
        <w:rPr>
          <w:rFonts w:ascii="Verdana" w:hAnsi="Verdana"/>
          <w:color w:val="244061" w:themeColor="accent1" w:themeShade="80"/>
          <w:sz w:val="19"/>
          <w:szCs w:val="19"/>
        </w:rPr>
        <w:t>.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На уроке необходимо организовать работу учащихся в группах. Руководители групп выбирают вопросы. Вся группа готовит ответ, а отвечает один ученик. В конце урока жюри подводит итоги по всем конкурсам.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Нами изучены оригинальные игровые методики проведения уроков — обобщения знаний. </w:t>
      </w:r>
      <w:r w:rsidR="00AF7D68" w:rsidRPr="00323F5E">
        <w:rPr>
          <w:rFonts w:ascii="Verdana" w:hAnsi="Verdana"/>
          <w:color w:val="244061" w:themeColor="accent1" w:themeShade="80"/>
          <w:sz w:val="19"/>
          <w:szCs w:val="19"/>
        </w:rPr>
        <w:t>Н</w:t>
      </w:r>
      <w:r w:rsidRPr="00323F5E">
        <w:rPr>
          <w:rFonts w:ascii="Verdana" w:hAnsi="Verdana"/>
          <w:color w:val="244061" w:themeColor="accent1" w:themeShade="80"/>
          <w:sz w:val="19"/>
          <w:szCs w:val="19"/>
        </w:rPr>
        <w:t>а уроке биологии при изучении типа членистоногие нужно применять познавательные задачи.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Например, ответь на вопросы:</w:t>
      </w:r>
    </w:p>
    <w:p w:rsidR="00D40C72" w:rsidRPr="00323F5E" w:rsidRDefault="00D40C72" w:rsidP="00D40C72">
      <w:pPr>
        <w:pStyle w:val="a3"/>
        <w:numPr>
          <w:ilvl w:val="0"/>
          <w:numId w:val="1"/>
        </w:numPr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Откуда пошло выражение «Покраснел как рак»?</w:t>
      </w:r>
    </w:p>
    <w:p w:rsidR="00D40C72" w:rsidRPr="00323F5E" w:rsidRDefault="00D40C72" w:rsidP="00D40C72">
      <w:pPr>
        <w:pStyle w:val="a3"/>
        <w:numPr>
          <w:ilvl w:val="0"/>
          <w:numId w:val="1"/>
        </w:numPr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Как паук-серебрянка приспособлен к жизни в воде?</w:t>
      </w:r>
    </w:p>
    <w:p w:rsidR="00D40C72" w:rsidRPr="00323F5E" w:rsidRDefault="00D40C72" w:rsidP="00D40C72">
      <w:pPr>
        <w:pStyle w:val="a3"/>
        <w:numPr>
          <w:ilvl w:val="0"/>
          <w:numId w:val="1"/>
        </w:numPr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Почему насекомые, живущие в полярных областях и высокогорных районах, имеют преимущественно темную окраску?</w:t>
      </w:r>
    </w:p>
    <w:p w:rsidR="00D40C72" w:rsidRPr="00323F5E" w:rsidRDefault="00AF7D68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    В</w:t>
      </w:r>
      <w:r w:rsidR="00D40C72"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 рамках недели экологии рекомендуют провести игру «Веселый круговорот». Для подготовки мероприятия необходимо провести на факультативных занятиях по экологии ознакомление с темой «Природные сообщества». Этот момент материал знаком детям из ботаники и зоологии. Для проведения мероприятий от каждого класса выбирается команда. Из предложенного списка (луг, лес, степь, пустыня, река, озеро, дубрава) команда выбирает задания для инсценировки и в занимательной форме рассказывает о том, какие организмы населяют данное сообщество и какие взаимоотношения у них между собой. В ходе первого конкурса «Веселый круговорот» учащимся раздается список животных и растений, из которых необходимо составить круговорот жизни, в основе которого лежат цепи питания. Следующим этапом является решение головоломки. Читая каждую вторую букву, можно восстановить пословицу о взаимоотношениях человека и природы. (Кто землю лелеет, того земля жалеет). Затем проводится конкурсы «Кто больше вспомнит названия </w:t>
      </w:r>
      <w:r w:rsidR="00D40C72" w:rsidRPr="00323F5E">
        <w:rPr>
          <w:rFonts w:ascii="Verdana" w:hAnsi="Verdana"/>
          <w:color w:val="244061" w:themeColor="accent1" w:themeShade="80"/>
          <w:sz w:val="19"/>
          <w:szCs w:val="19"/>
        </w:rPr>
        <w:lastRenderedPageBreak/>
        <w:t>лесных ягод?», «Кто больше знает названия птиц?», «Назовите грибы, ж</w:t>
      </w:r>
      <w:r w:rsidRPr="00323F5E">
        <w:rPr>
          <w:rFonts w:ascii="Verdana" w:hAnsi="Verdana"/>
          <w:color w:val="244061" w:themeColor="accent1" w:themeShade="80"/>
          <w:sz w:val="19"/>
          <w:szCs w:val="19"/>
        </w:rPr>
        <w:t>и</w:t>
      </w:r>
      <w:r w:rsidR="00D40C72" w:rsidRPr="00323F5E">
        <w:rPr>
          <w:rFonts w:ascii="Verdana" w:hAnsi="Verdana"/>
          <w:color w:val="244061" w:themeColor="accent1" w:themeShade="80"/>
          <w:sz w:val="19"/>
          <w:szCs w:val="19"/>
        </w:rPr>
        <w:t>вущие под определенными деревьями», «Кто вспомнит больше названий деревьев?».</w:t>
      </w:r>
    </w:p>
    <w:p w:rsidR="00AF7D68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В ходе игры «Найди пару» учащиеся определяют, какие животные находятся в паре хищник-жертва (например, паук-муха, волк-заяц и т.д.) В конце игры проводится подведение итогов, награждение лучших команд, участников, болельщиков </w:t>
      </w:r>
    </w:p>
    <w:p w:rsidR="00D40C72" w:rsidRPr="00323F5E" w:rsidRDefault="00AF7D68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 Экологическая игра</w:t>
      </w:r>
      <w:r w:rsidR="00D40C72"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 «Давайте с природою дружить». В ходе игры команды соревнуются в конкурсах «Окажи помощь», «Лесная поляна», «Природоохранные знаки», «Красная книга», «Мудрые слова», «Чудо-дерево». В ходе конкурса «Природоохранные знаки» учащиеся должны нарисовать природоохранные знаки на темы: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- «Не рви в лесу, на лугу цветов».</w:t>
      </w:r>
    </w:p>
    <w:p w:rsidR="00D40C72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>— «Не лови бабочек, шмелей, стрекоз и других насекомых».</w:t>
      </w:r>
    </w:p>
    <w:p w:rsidR="00AF7D68" w:rsidRPr="00323F5E" w:rsidRDefault="00D40C72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Участники конкурса «Мудрые слова» должна составить из карточек выражения. Например: «Природа - не храм, а мастерская», «Земля - колыбель человека», «Поведение человека в природе — это зеркало его души» </w:t>
      </w:r>
    </w:p>
    <w:p w:rsidR="00D40C72" w:rsidRPr="00323F5E" w:rsidRDefault="00AF7D68" w:rsidP="00AF7D68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          </w:t>
      </w:r>
      <w:r w:rsidR="00D40C72" w:rsidRPr="00323F5E">
        <w:rPr>
          <w:rFonts w:ascii="Verdana" w:hAnsi="Verdana"/>
          <w:color w:val="244061" w:themeColor="accent1" w:themeShade="80"/>
          <w:sz w:val="19"/>
          <w:szCs w:val="19"/>
        </w:rPr>
        <w:t>Игра может с успехом использоваться во внеурочной работе со школьниками и рассматриваться как форма, средство и метод экологического воспитания. Роль игры в процессе формирования экологической культуры учащихся определяется тем, что она способствует расширению знаний школьников о природе; развивает их нравственные представления, вырабатывает способность предсказывать следствие по причине; вырабатывает у подрастающего поколения потребность положительного воздействия на природу. Игры позволяют охватить широкий спектр вопросов, одновременно заострить внимание на одной проблеме, более важной для решения.</w:t>
      </w:r>
    </w:p>
    <w:p w:rsidR="00D40C72" w:rsidRPr="00323F5E" w:rsidRDefault="00D40C72" w:rsidP="00AF7D68">
      <w:pPr>
        <w:pStyle w:val="a3"/>
        <w:shd w:val="clear" w:color="auto" w:fill="FFFFFF"/>
        <w:spacing w:line="219" w:lineRule="atLeast"/>
        <w:ind w:left="786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Использование учителем игровых форм в процессе формирования экологической культуры школьников дает возможность каждому учащемуся эмоционально включаться в мир природы. </w:t>
      </w:r>
    </w:p>
    <w:p w:rsidR="00D40C72" w:rsidRPr="00323F5E" w:rsidRDefault="00AF7D68" w:rsidP="00D40C72">
      <w:pPr>
        <w:pStyle w:val="a3"/>
        <w:shd w:val="clear" w:color="auto" w:fill="FFFFFF"/>
        <w:spacing w:line="219" w:lineRule="atLeast"/>
        <w:jc w:val="both"/>
        <w:rPr>
          <w:rFonts w:ascii="Verdana" w:hAnsi="Verdana"/>
          <w:color w:val="244061" w:themeColor="accent1" w:themeShade="80"/>
          <w:sz w:val="19"/>
          <w:szCs w:val="19"/>
        </w:rPr>
      </w:pPr>
      <w:r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  В </w:t>
      </w:r>
      <w:r w:rsidR="00D40C72" w:rsidRPr="00323F5E">
        <w:rPr>
          <w:rFonts w:ascii="Verdana" w:hAnsi="Verdana"/>
          <w:color w:val="244061" w:themeColor="accent1" w:themeShade="80"/>
          <w:sz w:val="19"/>
          <w:szCs w:val="19"/>
        </w:rPr>
        <w:t xml:space="preserve"> современном образовании должно стать приоритетным свободное творческое развитие личности. </w:t>
      </w:r>
    </w:p>
    <w:p w:rsidR="00D40C72" w:rsidRPr="00323F5E" w:rsidRDefault="00D40C72" w:rsidP="00D40C72">
      <w:pPr>
        <w:pStyle w:val="a3"/>
        <w:spacing w:after="202" w:afterAutospacing="0"/>
        <w:rPr>
          <w:color w:val="244061" w:themeColor="accent1" w:themeShade="80"/>
          <w:sz w:val="27"/>
          <w:szCs w:val="27"/>
        </w:rPr>
      </w:pPr>
      <w:r w:rsidRPr="00323F5E">
        <w:rPr>
          <w:color w:val="244061" w:themeColor="accent1" w:themeShade="80"/>
          <w:sz w:val="27"/>
          <w:szCs w:val="27"/>
        </w:rPr>
        <w:t>Я сорвал цветок</w:t>
      </w:r>
    </w:p>
    <w:p w:rsidR="00D40C72" w:rsidRPr="00323F5E" w:rsidRDefault="00D40C72" w:rsidP="00D40C72">
      <w:pPr>
        <w:pStyle w:val="a3"/>
        <w:spacing w:after="202" w:afterAutospacing="0"/>
        <w:rPr>
          <w:color w:val="244061" w:themeColor="accent1" w:themeShade="80"/>
          <w:sz w:val="27"/>
          <w:szCs w:val="27"/>
        </w:rPr>
      </w:pPr>
      <w:r w:rsidRPr="00323F5E">
        <w:rPr>
          <w:color w:val="244061" w:themeColor="accent1" w:themeShade="80"/>
          <w:sz w:val="27"/>
          <w:szCs w:val="27"/>
        </w:rPr>
        <w:t>- и он увял.</w:t>
      </w:r>
    </w:p>
    <w:p w:rsidR="00D40C72" w:rsidRPr="00323F5E" w:rsidRDefault="00D40C72" w:rsidP="00D40C72">
      <w:pPr>
        <w:pStyle w:val="a3"/>
        <w:spacing w:after="202" w:afterAutospacing="0"/>
        <w:rPr>
          <w:color w:val="244061" w:themeColor="accent1" w:themeShade="80"/>
          <w:sz w:val="27"/>
          <w:szCs w:val="27"/>
        </w:rPr>
      </w:pPr>
      <w:r w:rsidRPr="00323F5E">
        <w:rPr>
          <w:color w:val="244061" w:themeColor="accent1" w:themeShade="80"/>
          <w:sz w:val="27"/>
          <w:szCs w:val="27"/>
        </w:rPr>
        <w:t>Я поймал мотылька – и он умер у меня на ладони.</w:t>
      </w:r>
    </w:p>
    <w:p w:rsidR="00D40C72" w:rsidRPr="00323F5E" w:rsidRDefault="00D40C72" w:rsidP="00D40C72">
      <w:pPr>
        <w:pStyle w:val="a3"/>
        <w:spacing w:after="202" w:afterAutospacing="0"/>
        <w:rPr>
          <w:color w:val="244061" w:themeColor="accent1" w:themeShade="80"/>
          <w:sz w:val="27"/>
          <w:szCs w:val="27"/>
        </w:rPr>
      </w:pPr>
      <w:r w:rsidRPr="00323F5E">
        <w:rPr>
          <w:color w:val="244061" w:themeColor="accent1" w:themeShade="80"/>
          <w:sz w:val="27"/>
          <w:szCs w:val="27"/>
        </w:rPr>
        <w:t>И тогда я понял, что прикоснуться к красоте</w:t>
      </w:r>
    </w:p>
    <w:p w:rsidR="00D40C72" w:rsidRPr="00323F5E" w:rsidRDefault="00D40C72" w:rsidP="00D40C72">
      <w:pPr>
        <w:pStyle w:val="a3"/>
        <w:spacing w:after="202" w:afterAutospacing="0"/>
        <w:rPr>
          <w:color w:val="244061" w:themeColor="accent1" w:themeShade="80"/>
          <w:sz w:val="27"/>
          <w:szCs w:val="27"/>
        </w:rPr>
      </w:pPr>
      <w:r w:rsidRPr="00323F5E">
        <w:rPr>
          <w:color w:val="244061" w:themeColor="accent1" w:themeShade="80"/>
          <w:sz w:val="27"/>
          <w:szCs w:val="27"/>
        </w:rPr>
        <w:t>Можно только сердцем.</w:t>
      </w:r>
    </w:p>
    <w:p w:rsidR="00184822" w:rsidRPr="00323F5E" w:rsidRDefault="00184822">
      <w:pPr>
        <w:rPr>
          <w:color w:val="244061" w:themeColor="accent1" w:themeShade="80"/>
        </w:rPr>
      </w:pPr>
    </w:p>
    <w:sectPr w:rsidR="00184822" w:rsidRPr="00323F5E" w:rsidSect="00EC1F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6EC"/>
    <w:multiLevelType w:val="multilevel"/>
    <w:tmpl w:val="440C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306ED"/>
    <w:multiLevelType w:val="multilevel"/>
    <w:tmpl w:val="34DA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A0149"/>
    <w:multiLevelType w:val="multilevel"/>
    <w:tmpl w:val="FEC8C766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54A61CA5"/>
    <w:multiLevelType w:val="multilevel"/>
    <w:tmpl w:val="15B4F9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5686D"/>
    <w:multiLevelType w:val="multilevel"/>
    <w:tmpl w:val="C752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40C72"/>
    <w:rsid w:val="00184822"/>
    <w:rsid w:val="00323F5E"/>
    <w:rsid w:val="00A130C8"/>
    <w:rsid w:val="00AB44C6"/>
    <w:rsid w:val="00AF7D68"/>
    <w:rsid w:val="00D40C72"/>
    <w:rsid w:val="00DF53DD"/>
    <w:rsid w:val="00EC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D4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0C72"/>
  </w:style>
  <w:style w:type="paragraph" w:customStyle="1" w:styleId="c7">
    <w:name w:val="c7"/>
    <w:basedOn w:val="a"/>
    <w:rsid w:val="00D4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4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0C72"/>
  </w:style>
  <w:style w:type="paragraph" w:styleId="a3">
    <w:name w:val="Normal (Web)"/>
    <w:basedOn w:val="a"/>
    <w:uiPriority w:val="99"/>
    <w:unhideWhenUsed/>
    <w:rsid w:val="00D4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S.s.S admin</dc:creator>
  <cp:keywords/>
  <dc:description/>
  <cp:lastModifiedBy>S.s.S admin</cp:lastModifiedBy>
  <cp:revision>4</cp:revision>
  <cp:lastPrinted>2012-04-10T18:04:00Z</cp:lastPrinted>
  <dcterms:created xsi:type="dcterms:W3CDTF">2012-04-08T05:41:00Z</dcterms:created>
  <dcterms:modified xsi:type="dcterms:W3CDTF">2012-04-10T18:06:00Z</dcterms:modified>
</cp:coreProperties>
</file>