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E7" w:rsidRPr="007C7F9D" w:rsidRDefault="00421FE7" w:rsidP="005E730B">
      <w:pPr>
        <w:spacing w:after="120" w:line="240" w:lineRule="atLeast"/>
        <w:rPr>
          <w:rFonts w:ascii="Times New Roman" w:hAnsi="Times New Roman" w:cs="Times New Roman"/>
          <w:color w:val="262626"/>
          <w:sz w:val="24"/>
          <w:szCs w:val="24"/>
        </w:rPr>
      </w:pPr>
      <w:r w:rsidRPr="007C7F9D">
        <w:rPr>
          <w:rFonts w:ascii="Times New Roman" w:hAnsi="Times New Roman" w:cs="Times New Roman"/>
          <w:sz w:val="28"/>
          <w:szCs w:val="28"/>
        </w:rPr>
        <w:t xml:space="preserve">                      </w:t>
      </w:r>
      <w:r w:rsidRPr="007C7F9D">
        <w:rPr>
          <w:rFonts w:ascii="Times New Roman" w:hAnsi="Times New Roman" w:cs="Times New Roman"/>
          <w:sz w:val="28"/>
          <w:szCs w:val="28"/>
        </w:rPr>
        <w:t>Система подготовки к ЕГЭ по математике.</w:t>
      </w:r>
    </w:p>
    <w:p w:rsidR="00421FE7" w:rsidRPr="007C7F9D" w:rsidRDefault="00421FE7" w:rsidP="005E730B">
      <w:pPr>
        <w:spacing w:after="120" w:line="240" w:lineRule="atLeast"/>
        <w:rPr>
          <w:rFonts w:ascii="Times New Roman" w:hAnsi="Times New Roman" w:cs="Times New Roman"/>
          <w:color w:val="262626"/>
          <w:sz w:val="28"/>
          <w:szCs w:val="28"/>
        </w:rPr>
      </w:pPr>
    </w:p>
    <w:p w:rsidR="00421FE7" w:rsidRDefault="00421FE7" w:rsidP="005E730B">
      <w:pPr>
        <w:spacing w:after="120" w:line="240" w:lineRule="atLeast"/>
        <w:rPr>
          <w:rFonts w:ascii="Arial" w:hAnsi="Arial" w:cs="Arial"/>
          <w:color w:val="262626"/>
          <w:sz w:val="21"/>
          <w:szCs w:val="21"/>
        </w:rPr>
      </w:pPr>
    </w:p>
    <w:p w:rsidR="00421FE7" w:rsidRPr="00BE6128" w:rsidRDefault="00421FE7"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hAnsi="Times New Roman" w:cs="Times New Roman"/>
          <w:color w:val="262626"/>
          <w:sz w:val="24"/>
          <w:szCs w:val="24"/>
        </w:rPr>
        <w:t>Основная задача, которая стоит перед каждым учителем, это как можно лучше подготовить учащихся к сдаче ЕГЭ. Потому что результаты, полученные выпускниками на ЕГЭ, это и оценка работы учителя. И учащиеся, и их учителя все больше заинтересованы в получении как можно лучших результатов. Поэтому каждый педагог ищет и применяет в своей работе наиболее эффективные методы, формы и технологии обучения. Ведущая идея моего опыта - повышение качества математической подготовки школьников на основе использования различных форм и технологий.</w:t>
      </w:r>
    </w:p>
    <w:p w:rsidR="005E730B" w:rsidRPr="00BE6128" w:rsidRDefault="005E730B"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Первый этап в подготовке к ЕГЭ – работа с демоверсией. Познакомила учащихся с демоверсией кратко, характеризуя каждое задание. Затем стала проводить скрупулезную работу с каждым заданием. Задания В1-В14 рассматриваю с учащихся всего класса во время уроков, задания С1-С6 - с сильными учениками на дополнительных занятиях. Такой подход позволяет создать комфортные условия для учащихся с различной математической подготовкой и даёт возможность каждому ученику определить для себя те задания, которые ему под силу выполнить и затем выстроить индивидуальный маршрут подготовки</w:t>
      </w:r>
    </w:p>
    <w:p w:rsidR="005E730B" w:rsidRPr="00BE6128" w:rsidRDefault="005E730B"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Центральное место в подготовке к ЕГЭ занимает работа по повышению качества и оперативности вычислительных навыков учащихся, так как на экзамене нужно получить как можно больше верных ответов. Каждый урок начинаю с устного счета, на котором проводила тренинги по формированию вычислительных навыков учащихся</w:t>
      </w:r>
    </w:p>
    <w:p w:rsidR="005E730B" w:rsidRPr="00BE6128" w:rsidRDefault="005E730B"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 xml:space="preserve">Устный счет чаще всего провожу по цепочке. Для этого карточки с заданиями </w:t>
      </w:r>
      <w:r w:rsidR="00421FE7" w:rsidRPr="00BE6128">
        <w:rPr>
          <w:rFonts w:ascii="Times New Roman" w:eastAsia="Times New Roman" w:hAnsi="Times New Roman" w:cs="Times New Roman"/>
          <w:color w:val="000000" w:themeColor="text1"/>
          <w:sz w:val="24"/>
          <w:szCs w:val="24"/>
          <w:lang w:eastAsia="ru-RU"/>
        </w:rPr>
        <w:t>раздаю каждому</w:t>
      </w:r>
      <w:r w:rsidRPr="00BE6128">
        <w:rPr>
          <w:rFonts w:ascii="Times New Roman" w:eastAsia="Times New Roman" w:hAnsi="Times New Roman" w:cs="Times New Roman"/>
          <w:color w:val="000000" w:themeColor="text1"/>
          <w:sz w:val="24"/>
          <w:szCs w:val="24"/>
          <w:lang w:eastAsia="ru-RU"/>
        </w:rPr>
        <w:t xml:space="preserve"> ученику, и они, решая примеры, по очереди дают ответы, при этом навык работы со всеми типами заданий доводится до совершенства, то есть вычисление нужно провести верно и рациональным способом, в соответствии со свойствами чисел, выражений и алгоритмами работы с ними. Основные трудности, с которыми сталкиваются учителя при организации контроля умений и навыков, это: </w:t>
      </w:r>
    </w:p>
    <w:p w:rsidR="005E730B" w:rsidRPr="00BE6128" w:rsidRDefault="005E730B" w:rsidP="005E730B">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 xml:space="preserve">как быстро и оперативно осуществить проверку работ учащихся; </w:t>
      </w:r>
    </w:p>
    <w:p w:rsidR="005E730B" w:rsidRPr="00BE6128" w:rsidRDefault="005E730B" w:rsidP="005E730B">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 xml:space="preserve">как выявить, на каком этапе ученик делает ошибку; </w:t>
      </w:r>
    </w:p>
    <w:p w:rsidR="005E730B" w:rsidRPr="00BE6128" w:rsidRDefault="005E730B" w:rsidP="005E730B">
      <w:pPr>
        <w:numPr>
          <w:ilvl w:val="0"/>
          <w:numId w:val="1"/>
        </w:numPr>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 xml:space="preserve">как поддерживать запоминание предыдущего материала. </w:t>
      </w:r>
    </w:p>
    <w:p w:rsidR="005E730B" w:rsidRPr="00BE6128" w:rsidRDefault="005E730B"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Для этих целей, а также для актуализации работы на уроке применяю тесты на соответствие и тесты на припоминание. Эта форма работы позволяет организовать обратную связь, быстро подготовить учащихся к восприятию нового материала. В этих тестах нет сложных заданий, это задания базового уровня</w:t>
      </w:r>
    </w:p>
    <w:p w:rsidR="005E730B" w:rsidRPr="00BE6128" w:rsidRDefault="005E730B"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eastAsia="Times New Roman" w:hAnsi="Times New Roman" w:cs="Times New Roman"/>
          <w:color w:val="000000" w:themeColor="text1"/>
          <w:sz w:val="24"/>
          <w:szCs w:val="24"/>
          <w:lang w:eastAsia="ru-RU"/>
        </w:rPr>
        <w:t>Основная сложность в подготовке к ЕГЭ слабоуспевающих учащихся заключается в том, чтобы добиться своевременного выучивания ими формул, определений, алгоритмов решения базовых задач. Зачет – наиболее эффективная форма контроля знаний учащихся. В течение всего периода подготовки к ЕГЭ провожу тематические зачеты, мини-зачеты. Как правило, зачетная карточка содержит теоретические и практические задания различного уровня: базового и повышенного, что позволяет поддерживать теоретические знания на высоком уровне и повысить результативность подготовки к экзамену</w:t>
      </w:r>
    </w:p>
    <w:p w:rsidR="005E730B" w:rsidRPr="00BE6128" w:rsidRDefault="00421FE7" w:rsidP="005E730B">
      <w:pPr>
        <w:spacing w:after="120" w:line="240" w:lineRule="atLeast"/>
        <w:rPr>
          <w:rFonts w:ascii="Times New Roman" w:eastAsia="Times New Roman" w:hAnsi="Times New Roman" w:cs="Times New Roman"/>
          <w:color w:val="000000" w:themeColor="text1"/>
          <w:sz w:val="24"/>
          <w:szCs w:val="24"/>
          <w:lang w:eastAsia="ru-RU"/>
        </w:rPr>
      </w:pPr>
      <w:r w:rsidRPr="00BE6128">
        <w:rPr>
          <w:rFonts w:ascii="Times New Roman" w:hAnsi="Times New Roman" w:cs="Times New Roman"/>
          <w:color w:val="262626"/>
          <w:sz w:val="24"/>
          <w:szCs w:val="24"/>
        </w:rPr>
        <w:t xml:space="preserve">При организации тематической подготовки к экзамену я использую такую форму как долгосрочное домашнее задание. Учащимся предлагается набор заданий, которые они должны выполнить в промежуток изучения конкретной темы.  Начиная использовать эту форму работы, я не дифференцировала задание. И в результате оказывалось, что часть учеников не справлялась с большей частью заданий, а некоторые уже через несколько дней сдавали тетради на проверку, так как предложенные упражнения оказывались для них очень простыми и не развивали учеников, то есть такая организация работы не давала положительных результатов. У каждого ученика имеется тематический сборник по подготовке к ЕГЭ. Задания в нем даны по уровням. Набор заданий формирую для каждой группы отдельный: группа С- минимальное количество заданий базового </w:t>
      </w:r>
      <w:proofErr w:type="gramStart"/>
      <w:r w:rsidRPr="00BE6128">
        <w:rPr>
          <w:rFonts w:ascii="Times New Roman" w:hAnsi="Times New Roman" w:cs="Times New Roman"/>
          <w:color w:val="262626"/>
          <w:sz w:val="24"/>
          <w:szCs w:val="24"/>
        </w:rPr>
        <w:t>уровня ,</w:t>
      </w:r>
      <w:proofErr w:type="gramEnd"/>
      <w:r w:rsidRPr="00BE6128">
        <w:rPr>
          <w:rFonts w:ascii="Times New Roman" w:hAnsi="Times New Roman" w:cs="Times New Roman"/>
          <w:color w:val="262626"/>
          <w:sz w:val="24"/>
          <w:szCs w:val="24"/>
        </w:rPr>
        <w:t xml:space="preserve"> задачи повышенного и высокого уровня сложности, для учеников группы В предлагаю задания базового и повышенного уровней, а для учащихся группы А основную часть составляют задачи базового уровня. Долгосрочные домашние задания выполняются в специальных тетрадях, которые затем сдают на проверку. После проверки, рекомендую выполнить работу над 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 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домашние задания, необходимо ещё дополнительная подготовка. Долгосрочными домашними работами, я некоторым образом «обязываю» учеников заниматься дополнительно.</w:t>
      </w:r>
    </w:p>
    <w:p w:rsidR="00C2476B" w:rsidRPr="00BE6128" w:rsidRDefault="006C48B4" w:rsidP="006C48B4">
      <w:pPr>
        <w:pStyle w:val="a5"/>
        <w:spacing w:line="240" w:lineRule="atLeast"/>
        <w:rPr>
          <w:color w:val="333333"/>
        </w:rPr>
      </w:pPr>
      <w:r w:rsidRPr="00BE6128">
        <w:rPr>
          <w:color w:val="333333"/>
        </w:rPr>
        <w:t xml:space="preserve">Подготовка к выпускному экзамену в форме ЕГЭ началась в 10 классе. В кабинете математики собраны образцы демоверсий экзаменационных работ, диагностические работы за предшествующие годы, литература для подготовки к ЕГЭ. При анализе </w:t>
      </w:r>
      <w:r w:rsidR="007C7F9D" w:rsidRPr="00BE6128">
        <w:rPr>
          <w:color w:val="333333"/>
        </w:rPr>
        <w:t>демоверсии,</w:t>
      </w:r>
      <w:r w:rsidRPr="00BE6128">
        <w:rPr>
          <w:color w:val="333333"/>
        </w:rPr>
        <w:t xml:space="preserve"> учащиеся находят знакомые им задания, математические термины. Проводят классификацию заданий по признаку "изучали", "не изучали". </w:t>
      </w:r>
    </w:p>
    <w:p w:rsidR="006C48B4" w:rsidRPr="00BE6128" w:rsidRDefault="006C48B4" w:rsidP="006C48B4">
      <w:pPr>
        <w:pStyle w:val="a5"/>
        <w:spacing w:line="240" w:lineRule="atLeast"/>
        <w:rPr>
          <w:color w:val="333333"/>
        </w:rPr>
      </w:pPr>
      <w:r w:rsidRPr="00BE6128">
        <w:rPr>
          <w:color w:val="333333"/>
        </w:rPr>
        <w:t>Ключевым моментом по подготовке к ЕГЭ считаю ведение "Тематических тетрадей" по темам в соответствии с "Кодификатором элементов содержания по математике для составления контрольных измерительных материалов единого государственного экзамена 201</w:t>
      </w:r>
      <w:r w:rsidR="00C2476B" w:rsidRPr="00BE6128">
        <w:rPr>
          <w:color w:val="333333"/>
        </w:rPr>
        <w:t>4</w:t>
      </w:r>
      <w:r w:rsidRPr="00BE6128">
        <w:rPr>
          <w:color w:val="333333"/>
        </w:rPr>
        <w:t xml:space="preserve"> года". Таким образом, к концу 1 полугодия у одиннадцатиклассников имеется полный комплект материалов по основным темам программы. Такой приём позволяет иметь всю информацию в одном месте и вместе с тем даёт возможность быстро находить нужный раздел. При проведении уроков обобщающего повторения и практикума по подготовке к итоговой аттестации в форме ЕГЭ "Тематические тетради" стали незаменимыми помощниками. Ученики быстро и правильно определяют тематику заданий Кимов, верно, выбирают способ действий. К концу учебного года тетради заметно увеличиваются в объёме от множества разнообразных заданий, собранных в них.</w:t>
      </w:r>
    </w:p>
    <w:p w:rsidR="006C48B4" w:rsidRPr="00BE6128" w:rsidRDefault="006C48B4" w:rsidP="006C48B4">
      <w:pPr>
        <w:pStyle w:val="a5"/>
        <w:spacing w:line="240" w:lineRule="atLeast"/>
        <w:rPr>
          <w:color w:val="333333"/>
        </w:rPr>
      </w:pPr>
      <w:r w:rsidRPr="00BE6128">
        <w:rPr>
          <w:color w:val="333333"/>
        </w:rPr>
        <w:t xml:space="preserve">Каждый учащийся имеет портфолио "Мониторинг подготовки к ЕГЭ по математике". Заполняется оно учителем совместно с учеником. Наряду с самостоятельными и зачётными работами, результатами успеваемости по предмету, в портфолио имеются диагностические карты подготовки к итоговой аттестации, а также ведётся диагностика успешности учащегося. Среди источников информации следует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работы в режиме </w:t>
      </w:r>
      <w:r w:rsidR="008366FF" w:rsidRPr="00BE6128">
        <w:rPr>
          <w:color w:val="333333"/>
        </w:rPr>
        <w:t>онлайн</w:t>
      </w:r>
      <w:r w:rsidRPr="00BE6128">
        <w:rPr>
          <w:color w:val="333333"/>
        </w:rPr>
        <w:t>.</w:t>
      </w:r>
      <w:r w:rsidR="007174DC" w:rsidRPr="00BE6128">
        <w:rPr>
          <w:color w:val="333333"/>
        </w:rPr>
        <w:t xml:space="preserve"> </w:t>
      </w:r>
      <w:r w:rsidR="008366FF" w:rsidRPr="00BE6128">
        <w:rPr>
          <w:color w:val="333333"/>
        </w:rPr>
        <w:t>Подготовка к ЕГЭ в режиме онлайн уч-ся нравится. Здесь можно не бояться сделать ошибку. Учащимся нравится, что никто не видит их ошибок, кроме них самих, что они самостоятельно находят свои ошибки. Когда ученик находит ошибки в своей работе без посторонней помощи, он лучше усваивает необходимые способы решения заданий. У каждого есть возможность укрепить свои знания, разобраться в сложностях и преодолеть их!</w:t>
      </w:r>
    </w:p>
    <w:p w:rsidR="006C48B4" w:rsidRPr="00BE6128" w:rsidRDefault="006C48B4" w:rsidP="006C48B4">
      <w:pPr>
        <w:pStyle w:val="a5"/>
        <w:spacing w:line="240" w:lineRule="atLeast"/>
        <w:rPr>
          <w:color w:val="333333"/>
        </w:rPr>
      </w:pPr>
      <w:r w:rsidRPr="00BE6128">
        <w:rPr>
          <w:b/>
          <w:bCs/>
          <w:color w:val="333333"/>
        </w:rPr>
        <w:t>Открытый банк заданий ЕГЭ по математике</w:t>
      </w:r>
      <w:r w:rsidRPr="00BE6128">
        <w:rPr>
          <w:color w:val="333333"/>
        </w:rPr>
        <w:t xml:space="preserve"> (</w:t>
      </w:r>
      <w:hyperlink r:id="rId5" w:history="1">
        <w:r w:rsidRPr="00BE6128">
          <w:rPr>
            <w:rStyle w:val="a3"/>
          </w:rPr>
          <w:t>http://mathege.ru</w:t>
        </w:r>
      </w:hyperlink>
      <w:r w:rsidRPr="00BE6128">
        <w:rPr>
          <w:color w:val="333333"/>
        </w:rPr>
        <w:t>).</w:t>
      </w:r>
    </w:p>
    <w:p w:rsidR="006C48B4" w:rsidRPr="00BE6128" w:rsidRDefault="006C48B4" w:rsidP="006C48B4">
      <w:pPr>
        <w:pStyle w:val="a5"/>
        <w:spacing w:line="240" w:lineRule="atLeast"/>
        <w:rPr>
          <w:color w:val="333333"/>
        </w:rPr>
      </w:pPr>
      <w:r w:rsidRPr="00BE6128">
        <w:rPr>
          <w:color w:val="333333"/>
        </w:rPr>
        <w:t xml:space="preserve">Большую часть материала по видам заданий учащиеся смогли почерпнуть из Открытого банка заданий ЕГЭ по математике. Здесь есть каталог по заданиям, по содержанию, по умениям. На страницах этого сайта можно не только взять ту или иную информацию по интересующей теме, но и выполнить тренировочные и диагностические работы в режиме </w:t>
      </w:r>
      <w:proofErr w:type="spellStart"/>
      <w:r w:rsidRPr="00BE6128">
        <w:rPr>
          <w:color w:val="333333"/>
        </w:rPr>
        <w:t>on-line</w:t>
      </w:r>
      <w:proofErr w:type="spellEnd"/>
      <w:r w:rsidRPr="00BE6128">
        <w:rPr>
          <w:color w:val="333333"/>
        </w:rPr>
        <w:t xml:space="preserve">. Учащиеся моего 11 класса стали постоянными участниками этого проекта. Предложенная система позволяет каждому учащемуся выполнять задания в необходимом для него количестве и в доступном для него темпе, независимо от объёма работы и скорости её выполнения остальными. </w:t>
      </w:r>
    </w:p>
    <w:p w:rsidR="006C48B4" w:rsidRPr="00BE6128" w:rsidRDefault="006C48B4" w:rsidP="006C48B4">
      <w:pPr>
        <w:pStyle w:val="a5"/>
        <w:spacing w:line="240" w:lineRule="atLeast"/>
        <w:rPr>
          <w:color w:val="333333"/>
        </w:rPr>
      </w:pPr>
      <w:r w:rsidRPr="00BE6128">
        <w:rPr>
          <w:b/>
          <w:bCs/>
          <w:color w:val="333333"/>
        </w:rPr>
        <w:t xml:space="preserve">Образовательные ресурсы Интернета - </w:t>
      </w:r>
      <w:proofErr w:type="gramStart"/>
      <w:r w:rsidRPr="00BE6128">
        <w:rPr>
          <w:b/>
          <w:bCs/>
          <w:color w:val="333333"/>
        </w:rPr>
        <w:t>Математика(</w:t>
      </w:r>
      <w:proofErr w:type="gramEnd"/>
      <w:hyperlink r:id="rId6" w:history="1">
        <w:r w:rsidRPr="00BE6128">
          <w:rPr>
            <w:rStyle w:val="a3"/>
            <w:b/>
            <w:bCs/>
          </w:rPr>
          <w:t>http://www.alleng.ru</w:t>
        </w:r>
      </w:hyperlink>
      <w:r w:rsidRPr="00BE6128">
        <w:rPr>
          <w:b/>
          <w:bCs/>
          <w:color w:val="333333"/>
        </w:rPr>
        <w:t xml:space="preserve"> )</w:t>
      </w:r>
    </w:p>
    <w:p w:rsidR="006C48B4" w:rsidRPr="00BE6128" w:rsidRDefault="006C48B4" w:rsidP="006C48B4">
      <w:pPr>
        <w:pStyle w:val="a5"/>
        <w:spacing w:line="240" w:lineRule="atLeast"/>
        <w:rPr>
          <w:color w:val="333333"/>
        </w:rPr>
      </w:pPr>
      <w:r w:rsidRPr="00BE6128">
        <w:rPr>
          <w:color w:val="333333"/>
        </w:rPr>
        <w:t>Страницы сайта: "К уроку математики", "Решение задач по математике", "Экзамен по математике", "Математика абитуриентам", "Формулы по математике", "Учебники, справочники, пособия".</w:t>
      </w:r>
    </w:p>
    <w:p w:rsidR="008366FF" w:rsidRPr="00BE6128" w:rsidRDefault="006C48B4" w:rsidP="006C48B4">
      <w:pPr>
        <w:pStyle w:val="a5"/>
        <w:spacing w:line="240" w:lineRule="atLeast"/>
        <w:rPr>
          <w:color w:val="333333"/>
        </w:rPr>
      </w:pPr>
      <w:r w:rsidRPr="00BE6128">
        <w:rPr>
          <w:color w:val="333333"/>
        </w:rPr>
        <w:lastRenderedPageBreak/>
        <w:t>В разделе ЕГЭ-201</w:t>
      </w:r>
      <w:r w:rsidR="007174DC" w:rsidRPr="00BE6128">
        <w:rPr>
          <w:color w:val="333333"/>
        </w:rPr>
        <w:t>5</w:t>
      </w:r>
      <w:r w:rsidRPr="00BE6128">
        <w:rPr>
          <w:color w:val="333333"/>
        </w:rPr>
        <w:t xml:space="preserve"> - математика размещены демоверсии ЕГЭ 201</w:t>
      </w:r>
      <w:r w:rsidR="007174DC" w:rsidRPr="00BE6128">
        <w:rPr>
          <w:color w:val="333333"/>
        </w:rPr>
        <w:t>5</w:t>
      </w:r>
      <w:r w:rsidRPr="00BE6128">
        <w:rPr>
          <w:color w:val="333333"/>
        </w:rPr>
        <w:t xml:space="preserve"> и прошлых лет, материалы и тесты для подготовки к сдаче ЕГЭ по математике, варианты выпускных экзаменов по математике прошлых лет с ответами и решениями</w:t>
      </w:r>
    </w:p>
    <w:p w:rsidR="006C48B4" w:rsidRPr="00BE6128" w:rsidRDefault="006C48B4" w:rsidP="006C48B4">
      <w:pPr>
        <w:pStyle w:val="a5"/>
        <w:spacing w:line="240" w:lineRule="atLeast"/>
        <w:rPr>
          <w:color w:val="333333"/>
        </w:rPr>
      </w:pPr>
      <w:r w:rsidRPr="00BE6128">
        <w:rPr>
          <w:color w:val="333333"/>
        </w:rPr>
        <w:t>Всё это позволяет в значительной степени устранить одну из важных причин отрицательного отношения к учёбе - неуспех, обусловленный непониманием сути проблемы, значительными пробелами в знаниях. Работая на компьютере, ученик получает возможность довести решение любой учебной задачи до конца, поскольку ему оказывается необходимая помощь или полностью объясняется решение.</w:t>
      </w:r>
    </w:p>
    <w:p w:rsidR="006C48B4" w:rsidRPr="00BE6128" w:rsidRDefault="006C48B4" w:rsidP="006C48B4">
      <w:pPr>
        <w:pStyle w:val="a5"/>
        <w:spacing w:line="240" w:lineRule="atLeast"/>
        <w:rPr>
          <w:color w:val="333333"/>
        </w:rPr>
      </w:pPr>
      <w:r w:rsidRPr="00BE6128">
        <w:rPr>
          <w:color w:val="333333"/>
        </w:rPr>
        <w:t xml:space="preserve">Очевидными положительными моментами этой работы считаю то, что ребята не только восстанавливают пробелы в знаниях, но учатся извлекать необходимую информацию из учебно-научных текстов, собирать материал по заданной теме, создавать базы заданий, проверяют уровень своей подготовки к экзамену. </w:t>
      </w:r>
    </w:p>
    <w:p w:rsidR="007C7F9D" w:rsidRPr="00BE6128" w:rsidRDefault="007C7F9D" w:rsidP="006C48B4">
      <w:pPr>
        <w:pStyle w:val="a5"/>
        <w:spacing w:line="240" w:lineRule="atLeast"/>
      </w:pPr>
      <w:r w:rsidRPr="00BE6128">
        <w:t>Для хорошей подготовки к экзамену необходимо целенаправленное повторение. Однако, упражнения для повторения в учебниках очень объёмны и трудоёмки, требуют письменного выполнения. Поэтому на каждом уроке, организую повторение через систему упражнений составленных на основе материалов ЕГЭ. Я стала экономить время на теории, чтобы использовать его на практику. Всегда стараюсь выдать теорию по теме за 1-2 урока и лекцию построить так, чтобы она содержала все необходимые сведения для решения текущей контрольной работы и экзаменационного материала. Остальные уроки посвящаю практике. Уроки-практикумы попутно дополняю недостающим теоретическим материалом. И еще учителя математики знают, что учебники почти не готовят детей к ЕГЭ, в них по-прежнему традиционные формулировки заданий. Какой я нашла выход: сразу после объяснения нового материала и его первичного закрепления показываю, как эта тема вышла на ЕГЭ. Стараюсь при этом продемонстрировать всё разнообразие заданий из первой и второй части, используя сборники с материалами ЕГЭ разных лет. Иногда прошу найти подобные задания в учебнике. Убедившись, что таких заданий нет, ученики осознают значимость, приобретённых материалов для подготовки к экзамену и уже практически не расстаются с ними. Регулярно провожу диагностические работы для определения пробелов в знаниях. Полученные результаты определяют индивидуальную и дифференцированную работу.</w:t>
      </w:r>
    </w:p>
    <w:p w:rsidR="00DB5F2E" w:rsidRPr="00DB5F2E" w:rsidRDefault="00DB5F2E" w:rsidP="00DB5F2E">
      <w:pPr>
        <w:spacing w:after="0" w:line="240" w:lineRule="auto"/>
        <w:ind w:firstLine="708"/>
        <w:jc w:val="both"/>
        <w:rPr>
          <w:rFonts w:ascii="Times New Roman" w:eastAsia="Times New Roman" w:hAnsi="Times New Roman" w:cs="Times New Roman"/>
          <w:sz w:val="24"/>
          <w:szCs w:val="24"/>
          <w:lang w:eastAsia="ru-RU"/>
        </w:rPr>
      </w:pPr>
      <w:r w:rsidRPr="00DB5F2E">
        <w:rPr>
          <w:rFonts w:ascii="Times New Roman" w:eastAsia="Times New Roman" w:hAnsi="Times New Roman" w:cs="Times New Roman"/>
          <w:sz w:val="24"/>
          <w:szCs w:val="24"/>
          <w:lang w:eastAsia="ru-RU"/>
        </w:rPr>
        <w:t xml:space="preserve">Одним из принципов построения методической подготовки к ЕГЭ считается принцип жесткого ограничения времени при выполнении тестов. Считаю, что здесь тоже нужен индивидуальный подход в зависимости от того, какой «актуальный потолок» выбрал для себя каждый ученик, с учётом опережающей цели. Ограничив для себя объём заданий, которые он наверняка должен решить, школьник будет иметь возможность посвятить подготовке к ним больше времени, что повышает шансы на успех. Если ученик мотивирован только на базовый уровень, то не стоит нагнетать напряжение, работать в скоростном режиме, а лучше спокойно и внимательно решать задания и осуществлять самоконтроль и самопроверку. Отведённого времени также вполне хватает и на решение заданий повышенного уровня. К жесткому самоконтролю времени следует приучать только тех учащихся, </w:t>
      </w:r>
      <w:r w:rsidRPr="00BE6128">
        <w:rPr>
          <w:rFonts w:ascii="Times New Roman" w:eastAsia="Times New Roman" w:hAnsi="Times New Roman" w:cs="Times New Roman"/>
          <w:sz w:val="24"/>
          <w:szCs w:val="24"/>
          <w:lang w:eastAsia="ru-RU"/>
        </w:rPr>
        <w:t>которые подготовлены</w:t>
      </w:r>
      <w:r w:rsidRPr="00DB5F2E">
        <w:rPr>
          <w:rFonts w:ascii="Times New Roman" w:eastAsia="Times New Roman" w:hAnsi="Times New Roman" w:cs="Times New Roman"/>
          <w:sz w:val="24"/>
          <w:szCs w:val="24"/>
          <w:lang w:eastAsia="ru-RU"/>
        </w:rPr>
        <w:t xml:space="preserve"> к выполнению заданий уровня С.</w:t>
      </w:r>
    </w:p>
    <w:p w:rsidR="00DB5F2E" w:rsidRPr="00DB5F2E" w:rsidRDefault="00DB5F2E" w:rsidP="00DB5F2E">
      <w:pPr>
        <w:spacing w:after="0" w:line="240" w:lineRule="auto"/>
        <w:ind w:firstLine="708"/>
        <w:jc w:val="both"/>
        <w:rPr>
          <w:rFonts w:ascii="Times New Roman" w:eastAsia="Times New Roman" w:hAnsi="Times New Roman" w:cs="Times New Roman"/>
          <w:sz w:val="24"/>
          <w:szCs w:val="24"/>
          <w:lang w:eastAsia="ru-RU"/>
        </w:rPr>
      </w:pPr>
      <w:r w:rsidRPr="00DB5F2E">
        <w:rPr>
          <w:rFonts w:ascii="Times New Roman" w:eastAsia="Times New Roman" w:hAnsi="Times New Roman" w:cs="Times New Roman"/>
          <w:sz w:val="24"/>
          <w:szCs w:val="24"/>
          <w:lang w:eastAsia="ru-RU"/>
        </w:rPr>
        <w:t xml:space="preserve">Неотъемлемым элементом подготовки к ЕГЭ является обучение заполнению бланков, поэтому и текущие контрольные работа по геометрии и алгебре и началам анализа я провожу на бланках ЕГЭ. С отдельными учащимися эту работу я провожу и на консультациях. </w:t>
      </w:r>
    </w:p>
    <w:p w:rsidR="006C48B4" w:rsidRPr="00BE6128" w:rsidRDefault="006F2A67" w:rsidP="006C48B4">
      <w:pPr>
        <w:pStyle w:val="a5"/>
        <w:spacing w:line="240" w:lineRule="atLeast"/>
        <w:rPr>
          <w:color w:val="333333"/>
        </w:rPr>
      </w:pPr>
      <w:r w:rsidRPr="00BE6128">
        <w:rPr>
          <w:color w:val="333333"/>
        </w:rPr>
        <w:t>Итак, можно сделать вывод</w:t>
      </w:r>
      <w:r w:rsidR="006C48B4" w:rsidRPr="00BE6128">
        <w:rPr>
          <w:color w:val="333333"/>
        </w:rPr>
        <w:t xml:space="preserve">: для того чтобы ученику успешно сдать государственный </w:t>
      </w:r>
      <w:bookmarkStart w:id="0" w:name="_GoBack"/>
      <w:bookmarkEnd w:id="0"/>
      <w:r w:rsidR="006C48B4" w:rsidRPr="00BE6128">
        <w:rPr>
          <w:color w:val="333333"/>
        </w:rPr>
        <w:t xml:space="preserve">экзамен, необходима систематическая </w:t>
      </w:r>
      <w:r w:rsidR="000A125D" w:rsidRPr="00BE6128">
        <w:rPr>
          <w:color w:val="333333"/>
        </w:rPr>
        <w:t>подготовка.</w:t>
      </w:r>
    </w:p>
    <w:p w:rsidR="00E701BB" w:rsidRPr="00BE6128" w:rsidRDefault="000A125D" w:rsidP="006C48B4">
      <w:pPr>
        <w:pStyle w:val="a5"/>
        <w:spacing w:line="240" w:lineRule="atLeast"/>
      </w:pPr>
      <w:r w:rsidRPr="00BE6128">
        <w:t>К</w:t>
      </w:r>
      <w:r w:rsidR="00E701BB" w:rsidRPr="00BE6128">
        <w:t>ропотливая совместная работа учителя и учеников способна повысить математическую грамотность школьников и дать возможность успешно</w:t>
      </w:r>
      <w:r w:rsidR="00E701BB" w:rsidRPr="00BE6128">
        <w:t xml:space="preserve"> сдать ЕГЭ.</w:t>
      </w:r>
    </w:p>
    <w:p w:rsidR="00E701BB" w:rsidRPr="00BE6128" w:rsidRDefault="00E701BB">
      <w:pPr>
        <w:rPr>
          <w:rFonts w:ascii="Times New Roman" w:hAnsi="Times New Roman" w:cs="Times New Roman"/>
          <w:sz w:val="24"/>
          <w:szCs w:val="24"/>
        </w:rPr>
      </w:pPr>
    </w:p>
    <w:sectPr w:rsidR="00E701BB" w:rsidRPr="00BE6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8A5"/>
    <w:multiLevelType w:val="multilevel"/>
    <w:tmpl w:val="F1AC1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F4"/>
    <w:rsid w:val="000404F4"/>
    <w:rsid w:val="000A125D"/>
    <w:rsid w:val="00421FE7"/>
    <w:rsid w:val="005E730B"/>
    <w:rsid w:val="006C48B4"/>
    <w:rsid w:val="006F2A67"/>
    <w:rsid w:val="007174DC"/>
    <w:rsid w:val="007C7F9D"/>
    <w:rsid w:val="008366FF"/>
    <w:rsid w:val="00A73C0B"/>
    <w:rsid w:val="00BE6128"/>
    <w:rsid w:val="00C2476B"/>
    <w:rsid w:val="00C558F7"/>
    <w:rsid w:val="00DB5F2E"/>
    <w:rsid w:val="00E7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6ECA-F30D-4230-913E-B4C6D976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8B4"/>
    <w:rPr>
      <w:strike w:val="0"/>
      <w:dstrike w:val="0"/>
      <w:color w:val="008738"/>
      <w:u w:val="none"/>
      <w:effect w:val="none"/>
    </w:rPr>
  </w:style>
  <w:style w:type="character" w:styleId="a4">
    <w:name w:val="Emphasis"/>
    <w:basedOn w:val="a0"/>
    <w:uiPriority w:val="20"/>
    <w:qFormat/>
    <w:rsid w:val="006C48B4"/>
    <w:rPr>
      <w:i/>
      <w:iCs/>
    </w:rPr>
  </w:style>
  <w:style w:type="paragraph" w:styleId="a5">
    <w:name w:val="Normal (Web)"/>
    <w:basedOn w:val="a"/>
    <w:uiPriority w:val="99"/>
    <w:semiHidden/>
    <w:unhideWhenUsed/>
    <w:rsid w:val="006C48B4"/>
    <w:pPr>
      <w:spacing w:after="120"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8366FF"/>
    <w:rPr>
      <w:sz w:val="16"/>
      <w:szCs w:val="16"/>
    </w:rPr>
  </w:style>
  <w:style w:type="paragraph" w:styleId="a7">
    <w:name w:val="annotation text"/>
    <w:basedOn w:val="a"/>
    <w:link w:val="a8"/>
    <w:uiPriority w:val="99"/>
    <w:semiHidden/>
    <w:unhideWhenUsed/>
    <w:rsid w:val="008366FF"/>
    <w:pPr>
      <w:spacing w:line="240" w:lineRule="auto"/>
    </w:pPr>
    <w:rPr>
      <w:sz w:val="20"/>
      <w:szCs w:val="20"/>
    </w:rPr>
  </w:style>
  <w:style w:type="character" w:customStyle="1" w:styleId="a8">
    <w:name w:val="Текст примечания Знак"/>
    <w:basedOn w:val="a0"/>
    <w:link w:val="a7"/>
    <w:uiPriority w:val="99"/>
    <w:semiHidden/>
    <w:rsid w:val="008366FF"/>
    <w:rPr>
      <w:sz w:val="20"/>
      <w:szCs w:val="20"/>
    </w:rPr>
  </w:style>
  <w:style w:type="paragraph" w:styleId="a9">
    <w:name w:val="annotation subject"/>
    <w:basedOn w:val="a7"/>
    <w:next w:val="a7"/>
    <w:link w:val="aa"/>
    <w:uiPriority w:val="99"/>
    <w:semiHidden/>
    <w:unhideWhenUsed/>
    <w:rsid w:val="008366FF"/>
    <w:rPr>
      <w:b/>
      <w:bCs/>
    </w:rPr>
  </w:style>
  <w:style w:type="character" w:customStyle="1" w:styleId="aa">
    <w:name w:val="Тема примечания Знак"/>
    <w:basedOn w:val="a8"/>
    <w:link w:val="a9"/>
    <w:uiPriority w:val="99"/>
    <w:semiHidden/>
    <w:rsid w:val="008366FF"/>
    <w:rPr>
      <w:b/>
      <w:bCs/>
      <w:sz w:val="20"/>
      <w:szCs w:val="20"/>
    </w:rPr>
  </w:style>
  <w:style w:type="paragraph" w:styleId="ab">
    <w:name w:val="Revision"/>
    <w:hidden/>
    <w:uiPriority w:val="99"/>
    <w:semiHidden/>
    <w:rsid w:val="008366FF"/>
    <w:pPr>
      <w:spacing w:after="0" w:line="240" w:lineRule="auto"/>
    </w:pPr>
  </w:style>
  <w:style w:type="paragraph" w:styleId="ac">
    <w:name w:val="Balloon Text"/>
    <w:basedOn w:val="a"/>
    <w:link w:val="ad"/>
    <w:uiPriority w:val="99"/>
    <w:semiHidden/>
    <w:unhideWhenUsed/>
    <w:rsid w:val="008366F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36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7604">
      <w:bodyDiv w:val="1"/>
      <w:marLeft w:val="0"/>
      <w:marRight w:val="0"/>
      <w:marTop w:val="0"/>
      <w:marBottom w:val="0"/>
      <w:divBdr>
        <w:top w:val="none" w:sz="0" w:space="0" w:color="auto"/>
        <w:left w:val="none" w:sz="0" w:space="0" w:color="auto"/>
        <w:bottom w:val="none" w:sz="0" w:space="0" w:color="auto"/>
        <w:right w:val="none" w:sz="0" w:space="0" w:color="auto"/>
      </w:divBdr>
      <w:divsChild>
        <w:div w:id="811602742">
          <w:marLeft w:val="0"/>
          <w:marRight w:val="0"/>
          <w:marTop w:val="0"/>
          <w:marBottom w:val="0"/>
          <w:divBdr>
            <w:top w:val="none" w:sz="0" w:space="0" w:color="auto"/>
            <w:left w:val="none" w:sz="0" w:space="0" w:color="auto"/>
            <w:bottom w:val="none" w:sz="0" w:space="0" w:color="auto"/>
            <w:right w:val="none" w:sz="0" w:space="0" w:color="auto"/>
          </w:divBdr>
          <w:divsChild>
            <w:div w:id="1335837015">
              <w:marLeft w:val="0"/>
              <w:marRight w:val="0"/>
              <w:marTop w:val="0"/>
              <w:marBottom w:val="0"/>
              <w:divBdr>
                <w:top w:val="none" w:sz="0" w:space="0" w:color="auto"/>
                <w:left w:val="none" w:sz="0" w:space="0" w:color="auto"/>
                <w:bottom w:val="none" w:sz="0" w:space="0" w:color="auto"/>
                <w:right w:val="none" w:sz="0" w:space="0" w:color="auto"/>
              </w:divBdr>
              <w:divsChild>
                <w:div w:id="1010565782">
                  <w:marLeft w:val="0"/>
                  <w:marRight w:val="0"/>
                  <w:marTop w:val="0"/>
                  <w:marBottom w:val="0"/>
                  <w:divBdr>
                    <w:top w:val="none" w:sz="0" w:space="0" w:color="auto"/>
                    <w:left w:val="none" w:sz="0" w:space="0" w:color="auto"/>
                    <w:bottom w:val="none" w:sz="0" w:space="0" w:color="auto"/>
                    <w:right w:val="none" w:sz="0" w:space="0" w:color="auto"/>
                  </w:divBdr>
                  <w:divsChild>
                    <w:div w:id="198967356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 TargetMode="External"/><Relationship Id="rId5" Type="http://schemas.openxmlformats.org/officeDocument/2006/relationships/hyperlink" Target="http://matheg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Тимоха</dc:creator>
  <cp:keywords/>
  <dc:description/>
  <cp:lastModifiedBy>Тимоха</cp:lastModifiedBy>
  <cp:revision>6</cp:revision>
  <dcterms:created xsi:type="dcterms:W3CDTF">2015-01-05T08:01:00Z</dcterms:created>
  <dcterms:modified xsi:type="dcterms:W3CDTF">2015-01-12T17:04:00Z</dcterms:modified>
</cp:coreProperties>
</file>