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3E" w:rsidRDefault="0030033E" w:rsidP="0030033E">
      <w:pPr>
        <w:spacing w:after="0" w:line="240" w:lineRule="auto"/>
        <w:ind w:right="283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Зрение. </w:t>
      </w:r>
    </w:p>
    <w:p w:rsidR="006B6BE7" w:rsidRDefault="0030033E" w:rsidP="0030033E">
      <w:pPr>
        <w:spacing w:after="0" w:line="240" w:lineRule="auto"/>
        <w:ind w:right="283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Упражнения для глаз и продукты питания полезные для зрения</w:t>
      </w:r>
    </w:p>
    <w:p w:rsidR="0030033E" w:rsidRPr="006B6BE7" w:rsidRDefault="0030033E" w:rsidP="0030033E">
      <w:pPr>
        <w:spacing w:after="0" w:line="240" w:lineRule="auto"/>
        <w:ind w:right="283" w:firstLine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>Хламова Ольга Васильевна</w:t>
      </w: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 xml:space="preserve">МАОУ ДОД «Районный центр </w:t>
      </w:r>
    </w:p>
    <w:p w:rsidR="006B6BE7" w:rsidRPr="004D10C8" w:rsidRDefault="006B6BE7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10C8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="00D630B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D10C8" w:rsidRPr="004D10C8" w:rsidRDefault="004D10C8" w:rsidP="00D630B4">
      <w:pPr>
        <w:spacing w:after="0" w:line="240" w:lineRule="auto"/>
        <w:ind w:right="283" w:firstLine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Зрение</w:t>
      </w:r>
      <w:r w:rsidRPr="0030033E">
        <w:rPr>
          <w:rFonts w:ascii="Times New Roman" w:hAnsi="Times New Roman" w:cs="Times New Roman"/>
          <w:sz w:val="24"/>
          <w:szCs w:val="24"/>
        </w:rPr>
        <w:t xml:space="preserve"> – одно из пяти чувств, с помощью которых человек познает, воспринимает и исследует окружающий его мир.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Современные условия, в которых растут дети, не позволяют оградить их от вредных воздействий. Такие полезные для развития ребенка мультфильмы, развивающие компьютерные игры, телевизор – все это неотъемлемая часть жизни </w:t>
      </w:r>
      <w:r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>Парадокс в том, что глаза тренируются ежедневно, но, несмотря на это, зрение может ухудшаться. Врачи уже давно трубят о том, что так называемая эпидемия заболеваний органов зрения развивается катастрофическими темпами.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33E">
        <w:rPr>
          <w:rFonts w:ascii="Times New Roman" w:hAnsi="Times New Roman" w:cs="Times New Roman"/>
          <w:i/>
          <w:sz w:val="24"/>
          <w:szCs w:val="24"/>
        </w:rPr>
        <w:t>Какая же польза гимнастики для глаз?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  <w:r w:rsidRPr="0030033E">
        <w:rPr>
          <w:rFonts w:ascii="Times New Roman" w:hAnsi="Times New Roman" w:cs="Times New Roman"/>
          <w:sz w:val="24"/>
          <w:szCs w:val="24"/>
        </w:rPr>
        <w:t xml:space="preserve"> – замечательный помощник в борьбе за хоро</w:t>
      </w:r>
      <w:r>
        <w:rPr>
          <w:rFonts w:ascii="Times New Roman" w:hAnsi="Times New Roman" w:cs="Times New Roman"/>
          <w:sz w:val="24"/>
          <w:szCs w:val="24"/>
        </w:rPr>
        <w:t xml:space="preserve">шее зрение.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>Главной задачей гимнастики для глаз для детей является формирование правильного представления о том, что о</w:t>
      </w:r>
      <w:r>
        <w:rPr>
          <w:rFonts w:ascii="Times New Roman" w:hAnsi="Times New Roman" w:cs="Times New Roman"/>
          <w:sz w:val="24"/>
          <w:szCs w:val="24"/>
        </w:rPr>
        <w:t xml:space="preserve"> зрении необходимо заботиться.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Регулярная гимнастика для глаз, так называемая </w:t>
      </w:r>
      <w:proofErr w:type="spellStart"/>
      <w:r w:rsidRPr="0030033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0033E">
        <w:rPr>
          <w:rFonts w:ascii="Times New Roman" w:hAnsi="Times New Roman" w:cs="Times New Roman"/>
          <w:sz w:val="24"/>
          <w:szCs w:val="24"/>
        </w:rPr>
        <w:t>, повышает работоспособность зрения, улучшает кровообращение, предупреждает разви</w:t>
      </w:r>
      <w:r>
        <w:rPr>
          <w:rFonts w:ascii="Times New Roman" w:hAnsi="Times New Roman" w:cs="Times New Roman"/>
          <w:sz w:val="24"/>
          <w:szCs w:val="24"/>
        </w:rPr>
        <w:t>тие некоторых заболеваний глаз.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>Кроме того, любой учебный материа</w:t>
      </w:r>
      <w:r>
        <w:rPr>
          <w:rFonts w:ascii="Times New Roman" w:hAnsi="Times New Roman" w:cs="Times New Roman"/>
          <w:sz w:val="24"/>
          <w:szCs w:val="24"/>
        </w:rPr>
        <w:t>л усваивается более эффективно.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>Начинать гимнастику для глаз (элементарные упражнения) необходимо уже в раннем возрасте. Пятиминутное заня</w:t>
      </w:r>
      <w:bookmarkStart w:id="0" w:name="_GoBack"/>
      <w:bookmarkEnd w:id="0"/>
      <w:r w:rsidRPr="0030033E">
        <w:rPr>
          <w:rFonts w:ascii="Times New Roman" w:hAnsi="Times New Roman" w:cs="Times New Roman"/>
          <w:sz w:val="24"/>
          <w:szCs w:val="24"/>
        </w:rPr>
        <w:t xml:space="preserve">тие, которое годовалый ребенок воспринимает как игру, надо </w:t>
      </w:r>
      <w:r>
        <w:rPr>
          <w:rFonts w:ascii="Times New Roman" w:hAnsi="Times New Roman" w:cs="Times New Roman"/>
          <w:sz w:val="24"/>
          <w:szCs w:val="24"/>
        </w:rPr>
        <w:t xml:space="preserve">проводить два-три раза в день.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Перечисленные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Pr="0030033E">
        <w:rPr>
          <w:rFonts w:ascii="Times New Roman" w:hAnsi="Times New Roman" w:cs="Times New Roman"/>
          <w:sz w:val="24"/>
          <w:szCs w:val="24"/>
        </w:rPr>
        <w:t xml:space="preserve">упражнения для глаз для детей подойдут абсолютно всем. Такие занятия снимают напряжение с глазных мышц, улучшают зрение.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 xml:space="preserve">Упражнение для глаз жмурки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Очень сильно зажмуриться на 5 – 7 секунд, затем максимально расслабить глаза. Повторить упражнение 3 – 5 раз.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80669" wp14:editId="32BA9F0C">
            <wp:extent cx="285750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Бабочка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 В течение одной – полутора минут как можно быстрее моргать. Можно попросить ребенка представить, что это трепещутся крылья бабочки. На самых первых занятиях в глазах может появиться дискомфорт (жжение или несильная боль). Это упражнение для глаз полезно, так как во время быстрого движения век слезная жидкость распределяется намного равномернее по поверхности глаза.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44BFA" wp14:editId="54938DA3">
            <wp:extent cx="2857500" cy="1247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 xml:space="preserve">Фокус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Поставьте перед глазами ребенка большие пальцы обеих рук, вытяните их вверх, затем начинайте разводить пальцы в разные стороны. Попросите малыша следить за обоими пальцами. Пусть скажет Вам, где он перестал видеть пальцы. Тогда начинайте вести их снова навстречу друг к другу. Повторите упражнение 2 – 3 раза. Через неделю можно начинать усложнять упражнения: раздвигать пальцы вверх и вниз, по диагонали, в абсолютно разные (не противоположные) стороны; вращать кистями по часовой стрелке и против нее, в разные стороны.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AD7B8F" wp14:editId="0969F285">
            <wp:extent cx="285750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 xml:space="preserve">Зоркие глазки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Это упражнение тоже будет легче выполнять с родителями или другим партнёром. Ребенку нужно посмотреть на партнера, запомнить, как можно больше деталей: мимику, прическу, одежду, цвет глаз и другие мелочи. После этого попросите ребенка отвернуться и мысленно нарисовать человека, которого только что увидел. Повторите несколько раз. Это упражнение тренирует и глазные мышцы, и сетчатку.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 xml:space="preserve">Перепрыгивания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Расположите на расстоянии 20 см от глаз два предмета. Один должен быть прямо перед глазами, второй – на расстоянии 5 м. Ребенок должен с максимально большой скоростью переключать взгляд с одного объекта на другой.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99C6D" wp14:editId="7A42DFB4">
            <wp:extent cx="2009775" cy="1362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 xml:space="preserve">Перемещение фокуса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>Ребенок должен взять в правую руку маленький предмет – брелок или ручку. Медленно выпрямляя руку, продолжать следить глазами за вещью.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 xml:space="preserve"> Расплывчатые контуры</w:t>
      </w:r>
      <w:r w:rsidRPr="00300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 xml:space="preserve">Это упражнение предназначено для лечения близорукости и дальнозоркости. Для детей с близорукостью необходимо выбрать отдаленный предмет, для дальнозорких – находящийся близко предмет. Главное, чтобы у выбранного предмета было много мелких деталей, частей. Это может быть что-то пестрое или дерево за окном. Ребенок должен в течение 7 – 10 минут разглядывать объект, выбранный им. Через некоторое время зрение начнет восстанавливаться.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D01FC" wp14:editId="26921BA8">
            <wp:extent cx="2857500" cy="1057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3E" w:rsidRPr="0030033E" w:rsidRDefault="0030033E" w:rsidP="00300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lastRenderedPageBreak/>
        <w:t>Выбираем нужные продукты для глаз.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ВИТАМИН С</w:t>
      </w:r>
      <w:r w:rsidRPr="0030033E">
        <w:rPr>
          <w:rFonts w:ascii="Times New Roman" w:hAnsi="Times New Roman" w:cs="Times New Roman"/>
          <w:sz w:val="24"/>
          <w:szCs w:val="24"/>
        </w:rPr>
        <w:t xml:space="preserve"> - киви, апельсины, лимоны, свекла, лук, зеленый горошек, белокочанная капуста, печень, картофель, помидоры, яблоки, артишоки, спаржа, шпинат, брокколи, грейпфрут. Улучшает кровообращение в области глаз. Дневная потребность 100 мг, овощи желательно употреблять в сыром виде.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ВИТАМИН А</w:t>
      </w:r>
      <w:r w:rsidRPr="0030033E">
        <w:rPr>
          <w:rFonts w:ascii="Times New Roman" w:hAnsi="Times New Roman" w:cs="Times New Roman"/>
          <w:sz w:val="24"/>
          <w:szCs w:val="24"/>
        </w:rPr>
        <w:t xml:space="preserve"> – печень, морковь, шпинат, тыква, папайя, зеленая листовая капуста, брокколи, дыня, помидоры, авокадо, абрикос, спаржа, зеленый горошек, фасоль, персик. 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sz w:val="24"/>
          <w:szCs w:val="24"/>
        </w:rPr>
        <w:t>Витамин А – предупреждает куриную слепоту и улучшает сумеречное зрение. В день достаточно выпить один стакан свежевыжатого морковного сока со сливками или   несколькими каплями масла.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ВИТАМИН Е</w:t>
      </w:r>
      <w:r w:rsidRPr="0030033E">
        <w:rPr>
          <w:rFonts w:ascii="Times New Roman" w:hAnsi="Times New Roman" w:cs="Times New Roman"/>
          <w:sz w:val="24"/>
          <w:szCs w:val="24"/>
        </w:rPr>
        <w:t xml:space="preserve"> – подсолнечное и соевое масло, миндаль, маргарин, грецкие орехи, арахис, сливочное масло, яйца, молоко, шпинат. Дневная потребность – 100 г шпината, 100 г мюсли. Улучшает кровообращение в области глаз.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ВИТАМИН В1</w:t>
      </w:r>
      <w:r w:rsidRPr="0030033E">
        <w:rPr>
          <w:rFonts w:ascii="Times New Roman" w:hAnsi="Times New Roman" w:cs="Times New Roman"/>
          <w:sz w:val="24"/>
          <w:szCs w:val="24"/>
        </w:rPr>
        <w:t xml:space="preserve"> – орехи, полированный рис, мед, брокколи. Улучшает светочувствительность сетчатки глаз. Дневная потребность - 100 г приготовленной на пару брокколи.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ВИТАМИН В2</w:t>
      </w:r>
      <w:r w:rsidRPr="0030033E">
        <w:rPr>
          <w:rFonts w:ascii="Times New Roman" w:hAnsi="Times New Roman" w:cs="Times New Roman"/>
          <w:sz w:val="24"/>
          <w:szCs w:val="24"/>
        </w:rPr>
        <w:t xml:space="preserve"> – яблоки, пивные дрожжи, полированный рис и пшеничные зерна, молоко. Улучшает светочувствительность сетчатки глаз. Дневная потребность – 1 стакан молока.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ВИТАМИН В6</w:t>
      </w:r>
      <w:r w:rsidRPr="0030033E">
        <w:rPr>
          <w:rFonts w:ascii="Times New Roman" w:hAnsi="Times New Roman" w:cs="Times New Roman"/>
          <w:sz w:val="24"/>
          <w:szCs w:val="24"/>
        </w:rPr>
        <w:t xml:space="preserve"> - капуста, пшеничные зерна, яичные желтки, рыба всех сортов. Улучшает светочувствительность сетчатки.</w:t>
      </w:r>
    </w:p>
    <w:p w:rsidR="0030033E" w:rsidRPr="0030033E" w:rsidRDefault="0030033E" w:rsidP="0030033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033E">
        <w:rPr>
          <w:rFonts w:ascii="Times New Roman" w:hAnsi="Times New Roman" w:cs="Times New Roman"/>
          <w:b/>
          <w:sz w:val="24"/>
          <w:szCs w:val="24"/>
        </w:rPr>
        <w:t>ВИТАМИН В12</w:t>
      </w:r>
      <w:r w:rsidRPr="0030033E">
        <w:rPr>
          <w:rFonts w:ascii="Times New Roman" w:hAnsi="Times New Roman" w:cs="Times New Roman"/>
          <w:sz w:val="24"/>
          <w:szCs w:val="24"/>
        </w:rPr>
        <w:t xml:space="preserve"> - виноград и чистый виноградный сок, яичный желток, черника, финики, петрушка, чернослив, абрикосы. Улучшает светочувствительность сетчатки. Дневная потребность 3 мг.</w:t>
      </w:r>
    </w:p>
    <w:sectPr w:rsidR="0030033E" w:rsidRPr="0030033E" w:rsidSect="004D10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2493"/>
    <w:multiLevelType w:val="multilevel"/>
    <w:tmpl w:val="EF3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0253C"/>
    <w:multiLevelType w:val="hybridMultilevel"/>
    <w:tmpl w:val="32F42188"/>
    <w:lvl w:ilvl="0" w:tplc="1A4C545E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4E4717E"/>
    <w:multiLevelType w:val="hybridMultilevel"/>
    <w:tmpl w:val="B3FE9C4E"/>
    <w:lvl w:ilvl="0" w:tplc="0910E7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934E74"/>
    <w:multiLevelType w:val="multilevel"/>
    <w:tmpl w:val="DC42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BE7"/>
    <w:rsid w:val="00003268"/>
    <w:rsid w:val="00034FA4"/>
    <w:rsid w:val="00057BBE"/>
    <w:rsid w:val="0030033E"/>
    <w:rsid w:val="004D10C8"/>
    <w:rsid w:val="006B6BE7"/>
    <w:rsid w:val="00A41FC6"/>
    <w:rsid w:val="00AB39AF"/>
    <w:rsid w:val="00D630B4"/>
    <w:rsid w:val="00D87631"/>
    <w:rsid w:val="00DA2D6E"/>
    <w:rsid w:val="00DF6B52"/>
    <w:rsid w:val="00E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0DCBB-1FA2-4DAA-9AD9-CCE78C0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BE"/>
  </w:style>
  <w:style w:type="paragraph" w:styleId="1">
    <w:name w:val="heading 1"/>
    <w:basedOn w:val="a"/>
    <w:link w:val="10"/>
    <w:uiPriority w:val="9"/>
    <w:qFormat/>
    <w:rsid w:val="006B6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B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6BE7"/>
  </w:style>
  <w:style w:type="paragraph" w:customStyle="1" w:styleId="c7">
    <w:name w:val="c7"/>
    <w:basedOn w:val="a"/>
    <w:rsid w:val="006B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D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0C8"/>
    <w:rPr>
      <w:b/>
      <w:bCs/>
    </w:rPr>
  </w:style>
  <w:style w:type="paragraph" w:styleId="a7">
    <w:name w:val="List Paragraph"/>
    <w:basedOn w:val="a"/>
    <w:uiPriority w:val="34"/>
    <w:qFormat/>
    <w:rsid w:val="004D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рабочего места и правила работы за компьютером</vt:lpstr>
    </vt:vector>
  </TitlesOfParts>
  <Company>Home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13</cp:revision>
  <dcterms:created xsi:type="dcterms:W3CDTF">2014-11-06T13:33:00Z</dcterms:created>
  <dcterms:modified xsi:type="dcterms:W3CDTF">2014-12-16T17:34:00Z</dcterms:modified>
</cp:coreProperties>
</file>