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BE" w:rsidRDefault="004869BE" w:rsidP="004869BE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69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Музей Боевой Славы « Партизаны – Нижегородцы» </w:t>
      </w:r>
    </w:p>
    <w:p w:rsidR="004869BE" w:rsidRPr="004869BE" w:rsidRDefault="004869BE" w:rsidP="004869BE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МБОУ СОШ № 178                                                                                   </w:t>
      </w:r>
      <w:r w:rsidRPr="004869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представляет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экскурсию </w:t>
      </w:r>
      <w:r w:rsidRPr="004869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воспоминание на тему</w:t>
      </w:r>
      <w:proofErr w:type="gramStart"/>
      <w:r w:rsidRPr="004869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:</w:t>
      </w:r>
      <w:proofErr w:type="gramEnd"/>
    </w:p>
    <w:p w:rsidR="004869BE" w:rsidRPr="004869BE" w:rsidRDefault="004869BE" w:rsidP="004869BE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869B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 Неизвестные герои Большой войны …»</w:t>
      </w:r>
    </w:p>
    <w:p w:rsidR="004869BE" w:rsidRDefault="004869BE" w:rsidP="004869BE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869B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70- </w:t>
      </w:r>
      <w:proofErr w:type="spellStart"/>
      <w:r w:rsidRPr="004869BE">
        <w:rPr>
          <w:rFonts w:ascii="Times New Roman" w:hAnsi="Times New Roman" w:cs="Times New Roman"/>
          <w:b/>
          <w:i/>
          <w:color w:val="FF0000"/>
          <w:sz w:val="28"/>
          <w:szCs w:val="28"/>
        </w:rPr>
        <w:t>летию</w:t>
      </w:r>
      <w:proofErr w:type="spellEnd"/>
      <w:r w:rsidRPr="004869B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Победы в Великой Отечественной войне посвящается…</w:t>
      </w:r>
    </w:p>
    <w:p w:rsidR="004869BE" w:rsidRDefault="004869BE" w:rsidP="004869BE">
      <w:pPr>
        <w:rPr>
          <w:rFonts w:ascii="Times New Roman" w:hAnsi="Times New Roman" w:cs="Times New Roman"/>
          <w:sz w:val="28"/>
          <w:szCs w:val="28"/>
        </w:rPr>
      </w:pPr>
      <w:r w:rsidRPr="004869BE">
        <w:rPr>
          <w:rFonts w:ascii="Times New Roman" w:hAnsi="Times New Roman" w:cs="Times New Roman"/>
          <w:b/>
          <w:sz w:val="28"/>
          <w:szCs w:val="28"/>
        </w:rPr>
        <w:t>Немного истории</w:t>
      </w:r>
      <w:r>
        <w:rPr>
          <w:rFonts w:ascii="Times New Roman" w:hAnsi="Times New Roman" w:cs="Times New Roman"/>
          <w:sz w:val="28"/>
          <w:szCs w:val="28"/>
        </w:rPr>
        <w:t>: музей Боевой Славы основан в 2008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Основу экспозиции музея составляю</w:t>
      </w:r>
      <w:r w:rsidR="001D169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подлинные предметы воинской Славы , награды , фото документы , письма , воспоминания,</w:t>
      </w:r>
      <w:r w:rsidR="00344866">
        <w:rPr>
          <w:rFonts w:ascii="Times New Roman" w:hAnsi="Times New Roman" w:cs="Times New Roman"/>
          <w:sz w:val="28"/>
          <w:szCs w:val="28"/>
        </w:rPr>
        <w:t xml:space="preserve"> газеты и плакаты , </w:t>
      </w:r>
      <w:r>
        <w:rPr>
          <w:rFonts w:ascii="Times New Roman" w:hAnsi="Times New Roman" w:cs="Times New Roman"/>
          <w:sz w:val="28"/>
          <w:szCs w:val="28"/>
        </w:rPr>
        <w:t xml:space="preserve"> предметы быта , музыкальные инструменты , военная форма послевоенных образцов</w:t>
      </w:r>
      <w:r w:rsidR="00344866">
        <w:rPr>
          <w:rFonts w:ascii="Times New Roman" w:hAnsi="Times New Roman" w:cs="Times New Roman"/>
          <w:sz w:val="28"/>
          <w:szCs w:val="28"/>
        </w:rPr>
        <w:t xml:space="preserve"> . В музее собрана большая коллекция книг о Великой Отечественной войне.</w:t>
      </w:r>
    </w:p>
    <w:p w:rsidR="00344866" w:rsidRDefault="00344866" w:rsidP="00486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разделена на несколько разделов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F4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866" w:rsidRDefault="00344866" w:rsidP="00486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4866">
        <w:rPr>
          <w:rFonts w:ascii="Times New Roman" w:hAnsi="Times New Roman" w:cs="Times New Roman"/>
          <w:b/>
          <w:sz w:val="28"/>
          <w:szCs w:val="28"/>
        </w:rPr>
        <w:t>Мемориальная стена «Никто не забыт</w:t>
      </w:r>
      <w:proofErr w:type="gramStart"/>
      <w:r w:rsidRPr="0034486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344866">
        <w:rPr>
          <w:rFonts w:ascii="Times New Roman" w:hAnsi="Times New Roman" w:cs="Times New Roman"/>
          <w:b/>
          <w:sz w:val="28"/>
          <w:szCs w:val="28"/>
        </w:rPr>
        <w:t xml:space="preserve"> ничто не забыто…»</w:t>
      </w:r>
      <w:r>
        <w:rPr>
          <w:rFonts w:ascii="Times New Roman" w:hAnsi="Times New Roman" w:cs="Times New Roman"/>
          <w:sz w:val="28"/>
          <w:szCs w:val="28"/>
        </w:rPr>
        <w:t xml:space="preserve"> На мемориальной доске увековечены имена партизан – Нижегородцев , погибших в годы войны и в послевоенные годы. Красной звездой отмечены Герои Советского Союза. Рядом с мемориальной доской расположены стенды с материалами  о Антоне Петровиче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Бринском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партизане , писателе и общественном деятеле</w:t>
      </w:r>
      <w:r w:rsidRPr="00150520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150520" w:rsidRPr="00150520">
        <w:rPr>
          <w:rFonts w:ascii="Times New Roman" w:hAnsi="Times New Roman" w:cs="Times New Roman"/>
          <w:sz w:val="28"/>
          <w:szCs w:val="28"/>
          <w:highlight w:val="yellow"/>
        </w:rPr>
        <w:t>( показать на планшет с материалами слева от мемориальной доски)</w:t>
      </w:r>
    </w:p>
    <w:p w:rsidR="00344866" w:rsidRDefault="00344866" w:rsidP="00344866">
      <w:pPr>
        <w:pStyle w:val="a3"/>
        <w:spacing w:after="0" w:afterAutospacing="0"/>
        <w:rPr>
          <w:sz w:val="28"/>
          <w:szCs w:val="28"/>
        </w:rPr>
      </w:pPr>
      <w:r w:rsidRPr="004D3666">
        <w:rPr>
          <w:sz w:val="28"/>
          <w:szCs w:val="28"/>
        </w:rPr>
        <w:t xml:space="preserve">Антон Петрович </w:t>
      </w:r>
      <w:proofErr w:type="spellStart"/>
      <w:r w:rsidRPr="004D3666">
        <w:rPr>
          <w:sz w:val="28"/>
          <w:szCs w:val="28"/>
        </w:rPr>
        <w:t>Бринский</w:t>
      </w:r>
      <w:proofErr w:type="spellEnd"/>
      <w:r w:rsidRPr="004D3666">
        <w:rPr>
          <w:sz w:val="28"/>
          <w:szCs w:val="28"/>
        </w:rPr>
        <w:t xml:space="preserve"> родился в 1906 году в крестьянской семье в селе Андреевка на Украине. Во время Великой Отечественной войны батальон, комиссаром которого был Антон </w:t>
      </w:r>
      <w:proofErr w:type="spellStart"/>
      <w:r w:rsidRPr="004D3666">
        <w:rPr>
          <w:sz w:val="28"/>
          <w:szCs w:val="28"/>
        </w:rPr>
        <w:t>Бринский</w:t>
      </w:r>
      <w:proofErr w:type="spellEnd"/>
      <w:proofErr w:type="gramStart"/>
      <w:r w:rsidR="00150520">
        <w:rPr>
          <w:sz w:val="28"/>
          <w:szCs w:val="28"/>
        </w:rPr>
        <w:t xml:space="preserve"> </w:t>
      </w:r>
      <w:r w:rsidRPr="004D3666">
        <w:rPr>
          <w:sz w:val="28"/>
          <w:szCs w:val="28"/>
        </w:rPr>
        <w:t>,</w:t>
      </w:r>
      <w:proofErr w:type="gramEnd"/>
      <w:r w:rsidRPr="004D3666">
        <w:rPr>
          <w:sz w:val="28"/>
          <w:szCs w:val="28"/>
        </w:rPr>
        <w:t xml:space="preserve"> попал в окружение. Антон Петрович организовал партизанскую бригаду особого назначения, которая осуществила около 5 тысяч диверсий против оккупантов на территории Белоруссии, Украины и Польши. Антон </w:t>
      </w:r>
      <w:proofErr w:type="spellStart"/>
      <w:r w:rsidRPr="004D3666">
        <w:rPr>
          <w:sz w:val="28"/>
          <w:szCs w:val="28"/>
        </w:rPr>
        <w:t>Бринский</w:t>
      </w:r>
      <w:proofErr w:type="spellEnd"/>
      <w:r w:rsidRPr="004D3666">
        <w:rPr>
          <w:sz w:val="28"/>
          <w:szCs w:val="28"/>
        </w:rPr>
        <w:t xml:space="preserve"> был награжден тремя орденами Ленина, орденом Красного Знамени, орденом Красной звезды. За руководство партизанским соединением в боях с немецко-фашистскими захватчиками и проявленные при этом мужество и героизм Указом Президиума Верховного Совета СССР от 4 февраля 1944 года подполковнику Антону </w:t>
      </w:r>
      <w:proofErr w:type="spellStart"/>
      <w:r w:rsidRPr="004D3666">
        <w:rPr>
          <w:sz w:val="28"/>
          <w:szCs w:val="28"/>
        </w:rPr>
        <w:t>Бринскому</w:t>
      </w:r>
      <w:proofErr w:type="spellEnd"/>
      <w:r w:rsidRPr="004D3666">
        <w:rPr>
          <w:sz w:val="28"/>
          <w:szCs w:val="28"/>
        </w:rPr>
        <w:t xml:space="preserve"> было присвоено звание Героя Советского Союза с вручением ордена Ленина и медали "Золотая Звезда". </w:t>
      </w:r>
      <w:r w:rsidR="00150520" w:rsidRPr="00C35497">
        <w:rPr>
          <w:sz w:val="28"/>
          <w:szCs w:val="28"/>
        </w:rPr>
        <w:t xml:space="preserve">С </w:t>
      </w:r>
      <w:hyperlink r:id="rId6" w:tooltip="1954" w:history="1">
        <w:r w:rsidR="00150520" w:rsidRPr="00C35497">
          <w:rPr>
            <w:rStyle w:val="a4"/>
            <w:color w:val="auto"/>
            <w:sz w:val="28"/>
            <w:szCs w:val="28"/>
            <w:u w:val="none"/>
          </w:rPr>
          <w:t>1954</w:t>
        </w:r>
      </w:hyperlink>
      <w:r w:rsidR="00150520" w:rsidRPr="00C35497">
        <w:rPr>
          <w:sz w:val="28"/>
          <w:szCs w:val="28"/>
        </w:rPr>
        <w:t xml:space="preserve"> года </w:t>
      </w:r>
      <w:hyperlink r:id="rId7" w:tooltip="Полковник" w:history="1">
        <w:r w:rsidR="00150520" w:rsidRPr="00C35497">
          <w:rPr>
            <w:rStyle w:val="a4"/>
            <w:color w:val="auto"/>
            <w:sz w:val="28"/>
            <w:szCs w:val="28"/>
            <w:u w:val="none"/>
          </w:rPr>
          <w:t>полковник</w:t>
        </w:r>
      </w:hyperlink>
      <w:r w:rsidR="00150520" w:rsidRPr="00C35497">
        <w:rPr>
          <w:sz w:val="28"/>
          <w:szCs w:val="28"/>
        </w:rPr>
        <w:t xml:space="preserve"> А.П. </w:t>
      </w:r>
      <w:proofErr w:type="spellStart"/>
      <w:r w:rsidR="00150520" w:rsidRPr="00C35497">
        <w:rPr>
          <w:sz w:val="28"/>
          <w:szCs w:val="28"/>
        </w:rPr>
        <w:t>Бринский</w:t>
      </w:r>
      <w:proofErr w:type="spellEnd"/>
      <w:r w:rsidR="00150520" w:rsidRPr="00C35497">
        <w:rPr>
          <w:sz w:val="28"/>
          <w:szCs w:val="28"/>
        </w:rPr>
        <w:t xml:space="preserve"> состоял в запасе. Являлся членом </w:t>
      </w:r>
      <w:hyperlink r:id="rId8" w:tooltip="Российский Комитет ветеранов войны и военной службы" w:history="1">
        <w:r w:rsidR="00150520" w:rsidRPr="00C35497">
          <w:rPr>
            <w:rStyle w:val="a4"/>
            <w:color w:val="auto"/>
            <w:sz w:val="28"/>
            <w:szCs w:val="28"/>
            <w:u w:val="none"/>
          </w:rPr>
          <w:t>Советского комитета ветеранов войны</w:t>
        </w:r>
      </w:hyperlink>
      <w:proofErr w:type="gramStart"/>
      <w:r w:rsidR="00150520">
        <w:t xml:space="preserve"> </w:t>
      </w:r>
      <w:r w:rsidR="00150520" w:rsidRPr="00C35497">
        <w:rPr>
          <w:sz w:val="28"/>
          <w:szCs w:val="28"/>
        </w:rPr>
        <w:t>.</w:t>
      </w:r>
      <w:proofErr w:type="gramEnd"/>
      <w:r w:rsidR="00150520">
        <w:rPr>
          <w:sz w:val="28"/>
          <w:szCs w:val="28"/>
        </w:rPr>
        <w:t xml:space="preserve"> </w:t>
      </w:r>
      <w:r w:rsidR="00150520" w:rsidRPr="00C35497">
        <w:rPr>
          <w:sz w:val="28"/>
          <w:szCs w:val="28"/>
        </w:rPr>
        <w:t xml:space="preserve">В отставке занимался активной литературной деятельностью, состоял в </w:t>
      </w:r>
      <w:hyperlink r:id="rId9" w:tooltip="Союз писателей СССР" w:history="1">
        <w:r w:rsidR="00150520" w:rsidRPr="00C35497">
          <w:rPr>
            <w:rStyle w:val="a4"/>
            <w:color w:val="auto"/>
            <w:sz w:val="28"/>
            <w:szCs w:val="28"/>
            <w:u w:val="none"/>
          </w:rPr>
          <w:t>Союзе писателей СССР</w:t>
        </w:r>
      </w:hyperlink>
      <w:r w:rsidR="00150520" w:rsidRPr="00C35497">
        <w:rPr>
          <w:sz w:val="28"/>
          <w:szCs w:val="28"/>
        </w:rPr>
        <w:t>.</w:t>
      </w:r>
      <w:r w:rsidR="00150520">
        <w:rPr>
          <w:sz w:val="28"/>
          <w:szCs w:val="28"/>
        </w:rPr>
        <w:t xml:space="preserve"> </w:t>
      </w:r>
      <w:r w:rsidR="00150520" w:rsidRPr="00C35497">
        <w:rPr>
          <w:sz w:val="28"/>
          <w:szCs w:val="28"/>
        </w:rPr>
        <w:t xml:space="preserve">Скончался </w:t>
      </w:r>
      <w:hyperlink r:id="rId10" w:tooltip="14 июня" w:history="1">
        <w:r w:rsidR="00150520" w:rsidRPr="00C35497">
          <w:rPr>
            <w:rStyle w:val="a4"/>
            <w:color w:val="auto"/>
            <w:sz w:val="28"/>
            <w:szCs w:val="28"/>
            <w:u w:val="none"/>
          </w:rPr>
          <w:t>14 июня</w:t>
        </w:r>
      </w:hyperlink>
      <w:r w:rsidR="00150520" w:rsidRPr="00C35497">
        <w:rPr>
          <w:sz w:val="28"/>
          <w:szCs w:val="28"/>
        </w:rPr>
        <w:t xml:space="preserve"> </w:t>
      </w:r>
      <w:hyperlink r:id="rId11" w:tooltip="1981 год" w:history="1">
        <w:r w:rsidR="00150520" w:rsidRPr="00C35497">
          <w:rPr>
            <w:rStyle w:val="a4"/>
            <w:color w:val="auto"/>
            <w:sz w:val="28"/>
            <w:szCs w:val="28"/>
            <w:u w:val="none"/>
          </w:rPr>
          <w:t>1981 года</w:t>
        </w:r>
      </w:hyperlink>
      <w:r w:rsidR="00150520" w:rsidRPr="00C35497">
        <w:rPr>
          <w:sz w:val="28"/>
          <w:szCs w:val="28"/>
        </w:rPr>
        <w:t xml:space="preserve"> в городе </w:t>
      </w:r>
      <w:hyperlink r:id="rId12" w:tooltip="Нижний Новгород" w:history="1">
        <w:r w:rsidR="00150520" w:rsidRPr="00C35497">
          <w:rPr>
            <w:rStyle w:val="a4"/>
            <w:color w:val="auto"/>
            <w:sz w:val="28"/>
            <w:szCs w:val="28"/>
            <w:u w:val="none"/>
          </w:rPr>
          <w:t>Горьком</w:t>
        </w:r>
      </w:hyperlink>
      <w:r w:rsidR="00150520">
        <w:t xml:space="preserve"> . </w:t>
      </w:r>
      <w:r w:rsidRPr="004D3666">
        <w:rPr>
          <w:sz w:val="28"/>
          <w:szCs w:val="28"/>
        </w:rPr>
        <w:t xml:space="preserve">Имя Антона </w:t>
      </w:r>
      <w:proofErr w:type="spellStart"/>
      <w:r w:rsidRPr="004D3666">
        <w:rPr>
          <w:sz w:val="28"/>
          <w:szCs w:val="28"/>
        </w:rPr>
        <w:t>Бринского</w:t>
      </w:r>
      <w:proofErr w:type="spellEnd"/>
      <w:r w:rsidRPr="004D3666">
        <w:rPr>
          <w:sz w:val="28"/>
          <w:szCs w:val="28"/>
        </w:rPr>
        <w:t xml:space="preserve"> в Нижнем Новгороде носят улица в Нижегородском районе, детская библиотека и Дом детской культуры, улица в Луцке (Волынская область Украины</w:t>
      </w:r>
      <w:r w:rsidRPr="00150520">
        <w:rPr>
          <w:sz w:val="28"/>
          <w:szCs w:val="28"/>
          <w:highlight w:val="yellow"/>
        </w:rPr>
        <w:t>).</w:t>
      </w:r>
      <w:r w:rsidR="00150520" w:rsidRPr="00150520">
        <w:rPr>
          <w:sz w:val="28"/>
          <w:szCs w:val="28"/>
          <w:highlight w:val="yellow"/>
        </w:rPr>
        <w:t>( показать на планшет справа от мемориальной доски)</w:t>
      </w:r>
      <w:r w:rsidR="00150520">
        <w:rPr>
          <w:sz w:val="28"/>
          <w:szCs w:val="28"/>
        </w:rPr>
        <w:t>.</w:t>
      </w:r>
    </w:p>
    <w:p w:rsidR="00150520" w:rsidRPr="004D3666" w:rsidRDefault="00150520" w:rsidP="00344866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50520">
        <w:rPr>
          <w:b/>
          <w:sz w:val="28"/>
          <w:szCs w:val="28"/>
        </w:rPr>
        <w:t>Страшное лицо войны …</w:t>
      </w:r>
    </w:p>
    <w:p w:rsidR="00344866" w:rsidRDefault="00150520" w:rsidP="00486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экспозиции раздела представлены материалы о страшных злодеяниях фашистов в концлагерях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экспонаты привезенные из поисковых экспедиций.</w:t>
      </w:r>
    </w:p>
    <w:p w:rsidR="005F4AF3" w:rsidRDefault="005F4AF3" w:rsidP="004869BE">
      <w:pPr>
        <w:rPr>
          <w:rFonts w:ascii="Times New Roman" w:hAnsi="Times New Roman" w:cs="Times New Roman"/>
          <w:sz w:val="28"/>
          <w:szCs w:val="28"/>
        </w:rPr>
      </w:pPr>
      <w:r w:rsidRPr="005F4AF3">
        <w:rPr>
          <w:rFonts w:ascii="Times New Roman" w:hAnsi="Times New Roman" w:cs="Times New Roman"/>
          <w:sz w:val="28"/>
          <w:szCs w:val="28"/>
          <w:highlight w:val="yellow"/>
        </w:rPr>
        <w:t>( показать экспонаты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0520" w:rsidRDefault="00150520" w:rsidP="00486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раздел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50520" w:rsidRDefault="00150520" w:rsidP="004869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0520">
        <w:rPr>
          <w:rFonts w:ascii="Times New Roman" w:hAnsi="Times New Roman" w:cs="Times New Roman"/>
          <w:b/>
          <w:sz w:val="28"/>
          <w:szCs w:val="28"/>
        </w:rPr>
        <w:t>И музы не молчали…</w:t>
      </w:r>
    </w:p>
    <w:p w:rsidR="00150520" w:rsidRDefault="00150520" w:rsidP="00486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подиуме представлены патефоны и пластинки к ним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музыкальные инструменты . </w:t>
      </w:r>
      <w:r w:rsidRPr="00150520">
        <w:rPr>
          <w:rFonts w:ascii="Times New Roman" w:hAnsi="Times New Roman" w:cs="Times New Roman"/>
          <w:sz w:val="28"/>
          <w:szCs w:val="28"/>
          <w:highlight w:val="yellow"/>
        </w:rPr>
        <w:t>( показать  экспонаты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0520" w:rsidRDefault="005F4AF3" w:rsidP="00486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расположен раздел экспозиции под названием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F4AF3" w:rsidRPr="005F4AF3" w:rsidRDefault="005F4AF3" w:rsidP="004869BE">
      <w:pPr>
        <w:rPr>
          <w:rFonts w:ascii="Times New Roman" w:hAnsi="Times New Roman" w:cs="Times New Roman"/>
          <w:b/>
          <w:sz w:val="28"/>
          <w:szCs w:val="28"/>
        </w:rPr>
      </w:pPr>
      <w:r w:rsidRPr="005F4AF3">
        <w:rPr>
          <w:rFonts w:ascii="Times New Roman" w:hAnsi="Times New Roman" w:cs="Times New Roman"/>
          <w:b/>
          <w:sz w:val="28"/>
          <w:szCs w:val="28"/>
        </w:rPr>
        <w:t>- Детство</w:t>
      </w:r>
      <w:proofErr w:type="gramStart"/>
      <w:r w:rsidRPr="005F4AF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F4AF3">
        <w:rPr>
          <w:rFonts w:ascii="Times New Roman" w:hAnsi="Times New Roman" w:cs="Times New Roman"/>
          <w:b/>
          <w:sz w:val="28"/>
          <w:szCs w:val="28"/>
        </w:rPr>
        <w:t xml:space="preserve"> опаленное войной …</w:t>
      </w:r>
    </w:p>
    <w:p w:rsidR="005F4AF3" w:rsidRDefault="005F4AF3" w:rsidP="00486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отдельном подиуме представлены книги о пионерах и октябрятах – героях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чернильница-непроливайка , чернильная ручка , пионерский галстук , тетрадь – пропись 1943 года . На манекенах представлена Вашему вниманию школьная форма : октябренка , пионерки и комсомолки. У развернутого красного знамени стоят манекены с детской формой и манекены с военной формой – символизирующие  борьбу за мир всех поколений от мала до велика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F3">
        <w:rPr>
          <w:rFonts w:ascii="Times New Roman" w:hAnsi="Times New Roman" w:cs="Times New Roman"/>
          <w:sz w:val="28"/>
          <w:szCs w:val="28"/>
          <w:highlight w:val="yellow"/>
        </w:rPr>
        <w:t xml:space="preserve">( </w:t>
      </w:r>
      <w:proofErr w:type="gramStart"/>
      <w:r w:rsidRPr="005F4AF3">
        <w:rPr>
          <w:rFonts w:ascii="Times New Roman" w:hAnsi="Times New Roman" w:cs="Times New Roman"/>
          <w:sz w:val="28"/>
          <w:szCs w:val="28"/>
          <w:highlight w:val="yellow"/>
        </w:rPr>
        <w:t>п</w:t>
      </w:r>
      <w:proofErr w:type="gramEnd"/>
      <w:r w:rsidRPr="005F4AF3">
        <w:rPr>
          <w:rFonts w:ascii="Times New Roman" w:hAnsi="Times New Roman" w:cs="Times New Roman"/>
          <w:sz w:val="28"/>
          <w:szCs w:val="28"/>
          <w:highlight w:val="yellow"/>
        </w:rPr>
        <w:t>оказать на манекены)</w:t>
      </w:r>
    </w:p>
    <w:p w:rsidR="005F4AF3" w:rsidRDefault="005F4AF3" w:rsidP="00486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на фронте ковалась Победа</w:t>
      </w:r>
      <w:r w:rsidR="008C2263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8C2263" w:rsidRDefault="008C2263" w:rsidP="00486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раздел экспозиции называется –</w:t>
      </w:r>
    </w:p>
    <w:p w:rsidR="008C2263" w:rsidRDefault="008C2263" w:rsidP="004869BE">
      <w:pPr>
        <w:rPr>
          <w:rFonts w:ascii="Times New Roman" w:hAnsi="Times New Roman" w:cs="Times New Roman"/>
          <w:b/>
          <w:sz w:val="28"/>
          <w:szCs w:val="28"/>
        </w:rPr>
      </w:pPr>
      <w:r w:rsidRPr="008C2263">
        <w:rPr>
          <w:rFonts w:ascii="Times New Roman" w:hAnsi="Times New Roman" w:cs="Times New Roman"/>
          <w:b/>
          <w:sz w:val="28"/>
          <w:szCs w:val="28"/>
        </w:rPr>
        <w:t>- В ожидании солдата…</w:t>
      </w:r>
    </w:p>
    <w:p w:rsidR="008C2263" w:rsidRDefault="008C2263" w:rsidP="004869BE">
      <w:pPr>
        <w:rPr>
          <w:rFonts w:ascii="Times New Roman" w:hAnsi="Times New Roman" w:cs="Times New Roman"/>
          <w:sz w:val="28"/>
          <w:szCs w:val="28"/>
        </w:rPr>
      </w:pPr>
      <w:r w:rsidRPr="008C2263">
        <w:rPr>
          <w:rFonts w:ascii="Times New Roman" w:hAnsi="Times New Roman" w:cs="Times New Roman"/>
          <w:sz w:val="28"/>
          <w:szCs w:val="28"/>
        </w:rPr>
        <w:t>В этом уютном домашнем уголке военной поры</w:t>
      </w:r>
      <w:r>
        <w:rPr>
          <w:rFonts w:ascii="Times New Roman" w:hAnsi="Times New Roman" w:cs="Times New Roman"/>
          <w:sz w:val="28"/>
          <w:szCs w:val="28"/>
        </w:rPr>
        <w:t xml:space="preserve"> все напоминает о войне : окно перечеркнутое белой линией бумаги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керосиновая лампа ,  трофейная швейная машинка немецкой фирмы «Зингер» , керосинка и подлинная посуда тех далеких сороковых , письма с фронта , на манекене женское платье , сшитое умелыми натруженными  руками  , чемоданы , санитарная сумка , и те мелочи из которых складывается представление о том времени.</w:t>
      </w:r>
    </w:p>
    <w:p w:rsidR="008C2263" w:rsidRDefault="008C2263" w:rsidP="00486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8C2263">
        <w:rPr>
          <w:rFonts w:ascii="Times New Roman" w:hAnsi="Times New Roman" w:cs="Times New Roman"/>
          <w:sz w:val="28"/>
          <w:szCs w:val="28"/>
          <w:highlight w:val="yellow"/>
        </w:rPr>
        <w:t>называя экспонат</w:t>
      </w:r>
      <w:proofErr w:type="gramStart"/>
      <w:r w:rsidRPr="008C2263">
        <w:rPr>
          <w:rFonts w:ascii="Times New Roman" w:hAnsi="Times New Roman" w:cs="Times New Roman"/>
          <w:sz w:val="28"/>
          <w:szCs w:val="28"/>
          <w:highlight w:val="yellow"/>
        </w:rPr>
        <w:t xml:space="preserve"> ,</w:t>
      </w:r>
      <w:proofErr w:type="gramEnd"/>
      <w:r w:rsidRPr="008C2263">
        <w:rPr>
          <w:rFonts w:ascii="Times New Roman" w:hAnsi="Times New Roman" w:cs="Times New Roman"/>
          <w:sz w:val="28"/>
          <w:szCs w:val="28"/>
          <w:highlight w:val="yellow"/>
        </w:rPr>
        <w:t xml:space="preserve"> его показать, четко указывая на него указкой)</w:t>
      </w:r>
    </w:p>
    <w:p w:rsidR="008C2263" w:rsidRDefault="00F00D07" w:rsidP="00486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самых значимых разделов нашей экспозиции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раздел под названием –</w:t>
      </w:r>
    </w:p>
    <w:p w:rsidR="00F00D07" w:rsidRDefault="00F00D07" w:rsidP="004869BE">
      <w:pPr>
        <w:rPr>
          <w:rFonts w:ascii="Times New Roman" w:hAnsi="Times New Roman" w:cs="Times New Roman"/>
          <w:b/>
          <w:sz w:val="28"/>
          <w:szCs w:val="28"/>
        </w:rPr>
      </w:pPr>
      <w:r w:rsidRPr="00F00D07">
        <w:rPr>
          <w:rFonts w:ascii="Times New Roman" w:hAnsi="Times New Roman" w:cs="Times New Roman"/>
          <w:b/>
          <w:sz w:val="28"/>
          <w:szCs w:val="28"/>
        </w:rPr>
        <w:t>- Подвиг их бессмертен…</w:t>
      </w:r>
    </w:p>
    <w:p w:rsidR="00D465C4" w:rsidRDefault="00F00D07" w:rsidP="004869BE">
      <w:pPr>
        <w:rPr>
          <w:rFonts w:ascii="Times New Roman" w:hAnsi="Times New Roman" w:cs="Times New Roman"/>
          <w:sz w:val="28"/>
          <w:szCs w:val="28"/>
        </w:rPr>
      </w:pPr>
      <w:r w:rsidRPr="00F00D07">
        <w:rPr>
          <w:rFonts w:ascii="Times New Roman" w:hAnsi="Times New Roman" w:cs="Times New Roman"/>
          <w:sz w:val="28"/>
          <w:szCs w:val="28"/>
        </w:rPr>
        <w:lastRenderedPageBreak/>
        <w:t>На экспозиционных планшетах представлены материалы о партизана</w:t>
      </w:r>
      <w:proofErr w:type="gramStart"/>
      <w:r w:rsidRPr="00F00D07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F00D07">
        <w:rPr>
          <w:rFonts w:ascii="Times New Roman" w:hAnsi="Times New Roman" w:cs="Times New Roman"/>
          <w:sz w:val="28"/>
          <w:szCs w:val="28"/>
        </w:rPr>
        <w:t xml:space="preserve"> нижегородцах</w:t>
      </w:r>
      <w:r>
        <w:rPr>
          <w:rFonts w:ascii="Times New Roman" w:hAnsi="Times New Roman" w:cs="Times New Roman"/>
          <w:sz w:val="28"/>
          <w:szCs w:val="28"/>
        </w:rPr>
        <w:t>. На один эпизод Большой войны мы хотели бы обратить Ваше 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D07">
        <w:rPr>
          <w:rFonts w:ascii="Times New Roman" w:hAnsi="Times New Roman" w:cs="Times New Roman"/>
          <w:sz w:val="28"/>
          <w:szCs w:val="28"/>
          <w:highlight w:val="yellow"/>
        </w:rPr>
        <w:t>( Экскурсовод  , стоящий у мемориальной доски показывает на фамилию ВОЛЬСКАЯ   МАТРЕНА   ИСАЕВНА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D465C4" w:rsidRPr="00A13973" w:rsidRDefault="00F00D07" w:rsidP="00A13973">
      <w:pPr>
        <w:pStyle w:val="3"/>
        <w:rPr>
          <w:color w:val="30303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D465C4" w:rsidRPr="00A13973">
        <w:rPr>
          <w:color w:val="303030"/>
          <w:sz w:val="28"/>
          <w:szCs w:val="28"/>
        </w:rPr>
        <w:t>Смотрю на женщину в платочке...</w:t>
      </w:r>
      <w:r w:rsidR="00A13973">
        <w:rPr>
          <w:color w:val="303030"/>
          <w:sz w:val="28"/>
          <w:szCs w:val="28"/>
        </w:rPr>
        <w:t xml:space="preserve"> </w:t>
      </w:r>
      <w:proofErr w:type="gramStart"/>
      <w:r w:rsidR="00A13973" w:rsidRPr="00A13973">
        <w:rPr>
          <w:color w:val="303030"/>
          <w:sz w:val="28"/>
          <w:szCs w:val="28"/>
          <w:highlight w:val="yellow"/>
        </w:rPr>
        <w:t xml:space="preserve">( </w:t>
      </w:r>
      <w:proofErr w:type="gramEnd"/>
      <w:r w:rsidR="00A13973" w:rsidRPr="00A13973">
        <w:rPr>
          <w:color w:val="303030"/>
          <w:sz w:val="28"/>
          <w:szCs w:val="28"/>
          <w:highlight w:val="yellow"/>
        </w:rPr>
        <w:t>показать на фото )</w:t>
      </w:r>
    </w:p>
    <w:p w:rsidR="00D465C4" w:rsidRPr="00D465C4" w:rsidRDefault="00D465C4" w:rsidP="00A13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465C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И не могу оторвать взгляда от фотографии. Ребятам хорошо и покойно рядом с Матреной Исаевной </w:t>
      </w:r>
      <w:proofErr w:type="spellStart"/>
      <w:r w:rsidRPr="00D465C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Вольской</w:t>
      </w:r>
      <w:proofErr w:type="spellEnd"/>
      <w:r w:rsidR="00A1397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 Мотей</w:t>
      </w:r>
      <w:proofErr w:type="gramStart"/>
      <w:r w:rsidR="00A1397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,</w:t>
      </w:r>
      <w:proofErr w:type="gramEnd"/>
      <w:r w:rsidR="00A1397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как её называли в партизанском отряде) </w:t>
      </w:r>
      <w:r w:rsidRPr="00D465C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 как надежно было их сверстникам в далеком 1942 году рядом с ней, тогда 24-летней учительницей одной из школ Смоленской области, с приходом фашистов ставшей разведчицей п</w:t>
      </w:r>
      <w:r w:rsidR="00A1397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артизанского соединения "Батя", </w:t>
      </w:r>
      <w:r w:rsidRPr="00D465C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 котором сражался и ее муж Михаил.</w:t>
      </w:r>
      <w:r w:rsidR="00A1397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D465C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Она не плакала, когда в жестоком бою приходилось наравне с мужчинами рисковать жизнью, чтобы отстоять пядь своей земли. Орден Красного Знамени, к которому ее представили в начале войны, слабым не дают. Она заплачет навзрыд в июле 1942-го, как девчонка. Заплачет, как ей представлялось, от невозможности выполнения задания командира партизанского соединения.</w:t>
      </w:r>
      <w:r w:rsidR="00A1397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D465C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Заплачет, уже дав согласие, заплачет, чтобы выплакаться за все те дни и недели, в которые она не будет иметь права даже на секундную слабость. Потому что от ее самообладания будет зависеть судьба сотен и тысяч ребят, которых ей доверили вывести и вывезти из-под немца, переправив через линию фронта. Вывести, чтобы спасти от угона в Германию, от пули фашистов, от издевательств, которым они подвергали даже детей. Некоторые были сожжены заживо...</w:t>
      </w:r>
    </w:p>
    <w:p w:rsidR="00D465C4" w:rsidRPr="00A13973" w:rsidRDefault="00D465C4" w:rsidP="00A13973">
      <w:pPr>
        <w:pStyle w:val="a3"/>
        <w:jc w:val="both"/>
        <w:rPr>
          <w:color w:val="303030"/>
          <w:sz w:val="28"/>
          <w:szCs w:val="28"/>
        </w:rPr>
      </w:pPr>
      <w:r w:rsidRPr="00A13973">
        <w:rPr>
          <w:color w:val="303030"/>
          <w:sz w:val="28"/>
          <w:szCs w:val="28"/>
        </w:rPr>
        <w:t>"Операция "Дети" была согласована с Москвой, группа партизан помогала преодолевать минные поля, находить проход в болотистой местности.</w:t>
      </w:r>
    </w:p>
    <w:p w:rsidR="00D465C4" w:rsidRPr="00A13973" w:rsidRDefault="00D465C4" w:rsidP="00A13973">
      <w:pPr>
        <w:pStyle w:val="a3"/>
        <w:jc w:val="both"/>
        <w:rPr>
          <w:color w:val="303030"/>
          <w:sz w:val="28"/>
          <w:szCs w:val="28"/>
        </w:rPr>
      </w:pPr>
      <w:r w:rsidRPr="00A13973">
        <w:rPr>
          <w:color w:val="303030"/>
          <w:sz w:val="28"/>
          <w:szCs w:val="28"/>
        </w:rPr>
        <w:t>Но пройти-то весь этот трудный и сложный путь ребята должны были сами! И по тридцать, и по сорок километров в день, а то и в ночь. Скудные запасы еды таяли с каждым днем, дети страдали от голода и жажды. Многие колодцы в деревнях были отравлены фашистами, а сами деревни сожжены. Пришлось перейти на подножный корм - в пищу шло все, что могло хоть как-то приглушить чувство голода. По пути следования к колонне, растянувшейся на несколько километров, прибивались все новые и новые группы детей, которых взрослые просили взять с собой. Ни одному отказать Матрена не могла, хотя это еще больше усложняло переход.</w:t>
      </w:r>
    </w:p>
    <w:p w:rsidR="00D465C4" w:rsidRPr="00A13973" w:rsidRDefault="00D465C4" w:rsidP="00A13973">
      <w:pPr>
        <w:pStyle w:val="a3"/>
        <w:jc w:val="both"/>
        <w:rPr>
          <w:color w:val="303030"/>
          <w:sz w:val="28"/>
          <w:szCs w:val="28"/>
        </w:rPr>
      </w:pPr>
      <w:r w:rsidRPr="00A13973">
        <w:rPr>
          <w:color w:val="303030"/>
          <w:sz w:val="28"/>
          <w:szCs w:val="28"/>
        </w:rPr>
        <w:t xml:space="preserve">Ее безотказными помощниками стали сами ребята, в первую очередь командиры отрядов, на которые была разделена колонна. Во главе одного из них стоял Коля </w:t>
      </w:r>
      <w:proofErr w:type="spellStart"/>
      <w:r w:rsidRPr="00A13973">
        <w:rPr>
          <w:color w:val="303030"/>
          <w:sz w:val="28"/>
          <w:szCs w:val="28"/>
        </w:rPr>
        <w:t>Анищенков</w:t>
      </w:r>
      <w:proofErr w:type="spellEnd"/>
      <w:r w:rsidRPr="00A13973">
        <w:rPr>
          <w:color w:val="303030"/>
          <w:sz w:val="28"/>
          <w:szCs w:val="28"/>
        </w:rPr>
        <w:t xml:space="preserve">. Может быть, вам знакома эта фамилия? Да, это Николай Иванович </w:t>
      </w:r>
      <w:proofErr w:type="spellStart"/>
      <w:r w:rsidRPr="00A13973">
        <w:rPr>
          <w:color w:val="303030"/>
          <w:sz w:val="28"/>
          <w:szCs w:val="28"/>
        </w:rPr>
        <w:t>Анищенков</w:t>
      </w:r>
      <w:proofErr w:type="spellEnd"/>
      <w:r w:rsidRPr="00A13973">
        <w:rPr>
          <w:color w:val="303030"/>
          <w:sz w:val="28"/>
          <w:szCs w:val="28"/>
        </w:rPr>
        <w:t xml:space="preserve">, имя которого спустя годы прогремит на весь Советский Союз: за ударный труд знатный </w:t>
      </w:r>
      <w:proofErr w:type="spellStart"/>
      <w:r w:rsidRPr="00A13973">
        <w:rPr>
          <w:color w:val="303030"/>
          <w:sz w:val="28"/>
          <w:szCs w:val="28"/>
        </w:rPr>
        <w:t>смоленец-сормович</w:t>
      </w:r>
      <w:proofErr w:type="spellEnd"/>
      <w:r w:rsidRPr="00A13973">
        <w:rPr>
          <w:color w:val="303030"/>
          <w:sz w:val="28"/>
          <w:szCs w:val="28"/>
        </w:rPr>
        <w:t xml:space="preserve"> дважды удостоится звания Героя Социалистического Труда. А пока все они из </w:t>
      </w:r>
      <w:r w:rsidRPr="00A13973">
        <w:rPr>
          <w:color w:val="303030"/>
          <w:sz w:val="28"/>
          <w:szCs w:val="28"/>
        </w:rPr>
        <w:lastRenderedPageBreak/>
        <w:t>последних сил дошли наконец</w:t>
      </w:r>
      <w:proofErr w:type="gramStart"/>
      <w:r w:rsidRPr="00A13973">
        <w:rPr>
          <w:color w:val="303030"/>
          <w:sz w:val="28"/>
          <w:szCs w:val="28"/>
        </w:rPr>
        <w:t xml:space="preserve"> </w:t>
      </w:r>
      <w:r w:rsidR="00A13973">
        <w:rPr>
          <w:color w:val="303030"/>
          <w:sz w:val="28"/>
          <w:szCs w:val="28"/>
        </w:rPr>
        <w:t>,</w:t>
      </w:r>
      <w:proofErr w:type="gramEnd"/>
      <w:r w:rsidR="00A13973">
        <w:rPr>
          <w:color w:val="303030"/>
          <w:sz w:val="28"/>
          <w:szCs w:val="28"/>
        </w:rPr>
        <w:t xml:space="preserve"> </w:t>
      </w:r>
      <w:r w:rsidRPr="00A13973">
        <w:rPr>
          <w:color w:val="303030"/>
          <w:sz w:val="28"/>
          <w:szCs w:val="28"/>
        </w:rPr>
        <w:t>до Торопца. Здесь Матрене Исаевне пришлось взять с собой еще около тысячи ребят</w:t>
      </w:r>
      <w:proofErr w:type="gramStart"/>
      <w:r w:rsidR="00A13973">
        <w:rPr>
          <w:color w:val="303030"/>
          <w:sz w:val="28"/>
          <w:szCs w:val="28"/>
        </w:rPr>
        <w:t xml:space="preserve"> </w:t>
      </w:r>
      <w:r w:rsidRPr="00A13973">
        <w:rPr>
          <w:color w:val="303030"/>
          <w:sz w:val="28"/>
          <w:szCs w:val="28"/>
        </w:rPr>
        <w:t>,</w:t>
      </w:r>
      <w:proofErr w:type="gramEnd"/>
      <w:r w:rsidRPr="00A13973">
        <w:rPr>
          <w:color w:val="303030"/>
          <w:sz w:val="28"/>
          <w:szCs w:val="28"/>
        </w:rPr>
        <w:t xml:space="preserve"> оставшихся без родителей.</w:t>
      </w:r>
    </w:p>
    <w:p w:rsidR="00D465C4" w:rsidRPr="00A13973" w:rsidRDefault="00D465C4" w:rsidP="00A13973">
      <w:pPr>
        <w:pStyle w:val="a3"/>
        <w:jc w:val="both"/>
        <w:rPr>
          <w:color w:val="303030"/>
          <w:sz w:val="28"/>
          <w:szCs w:val="28"/>
        </w:rPr>
      </w:pPr>
      <w:r w:rsidRPr="00A13973">
        <w:rPr>
          <w:color w:val="303030"/>
          <w:sz w:val="28"/>
          <w:szCs w:val="28"/>
        </w:rPr>
        <w:t xml:space="preserve">В ночь на 5 августа 1942 года эшелон, состоявший из 60 (!) товарных вагонов, взял курс на восток. Горький принял </w:t>
      </w:r>
      <w:r w:rsidR="00A13973">
        <w:rPr>
          <w:color w:val="303030"/>
          <w:sz w:val="28"/>
          <w:szCs w:val="28"/>
        </w:rPr>
        <w:t xml:space="preserve"> их </w:t>
      </w:r>
      <w:r w:rsidRPr="00A13973">
        <w:rPr>
          <w:color w:val="303030"/>
          <w:sz w:val="28"/>
          <w:szCs w:val="28"/>
        </w:rPr>
        <w:t>как родных</w:t>
      </w:r>
      <w:r w:rsidR="00A13973">
        <w:rPr>
          <w:color w:val="303030"/>
          <w:sz w:val="28"/>
          <w:szCs w:val="28"/>
        </w:rPr>
        <w:t>. « Дети имеют ужасный вид</w:t>
      </w:r>
      <w:proofErr w:type="gramStart"/>
      <w:r w:rsidR="00A13973">
        <w:rPr>
          <w:color w:val="303030"/>
          <w:sz w:val="28"/>
          <w:szCs w:val="28"/>
        </w:rPr>
        <w:t xml:space="preserve"> ,</w:t>
      </w:r>
      <w:proofErr w:type="gramEnd"/>
      <w:r w:rsidR="00A13973">
        <w:rPr>
          <w:color w:val="303030"/>
          <w:sz w:val="28"/>
          <w:szCs w:val="28"/>
        </w:rPr>
        <w:t xml:space="preserve"> совершенно не имеют одежды и обуви , было записано в акте приёмки. – Принято от </w:t>
      </w:r>
      <w:proofErr w:type="spellStart"/>
      <w:r w:rsidR="00A13973">
        <w:rPr>
          <w:color w:val="303030"/>
          <w:sz w:val="28"/>
          <w:szCs w:val="28"/>
        </w:rPr>
        <w:t>Вольской</w:t>
      </w:r>
      <w:proofErr w:type="spellEnd"/>
      <w:r w:rsidR="00A13973">
        <w:rPr>
          <w:color w:val="303030"/>
          <w:sz w:val="28"/>
          <w:szCs w:val="28"/>
        </w:rPr>
        <w:t xml:space="preserve"> 3225 детей».</w:t>
      </w:r>
    </w:p>
    <w:p w:rsidR="00D465C4" w:rsidRPr="00A13973" w:rsidRDefault="00D465C4" w:rsidP="00A13973">
      <w:pPr>
        <w:pStyle w:val="a3"/>
        <w:jc w:val="both"/>
        <w:rPr>
          <w:color w:val="303030"/>
          <w:sz w:val="28"/>
          <w:szCs w:val="28"/>
        </w:rPr>
      </w:pPr>
      <w:r w:rsidRPr="00A13973">
        <w:rPr>
          <w:color w:val="303030"/>
          <w:sz w:val="28"/>
          <w:szCs w:val="28"/>
        </w:rPr>
        <w:t xml:space="preserve"> Матрену Исаевну по прибытии эшелона в Горький направили в Городецкий р</w:t>
      </w:r>
      <w:r w:rsidR="00A13973">
        <w:rPr>
          <w:color w:val="303030"/>
          <w:sz w:val="28"/>
          <w:szCs w:val="28"/>
        </w:rPr>
        <w:t>айон</w:t>
      </w:r>
      <w:proofErr w:type="gramStart"/>
      <w:r w:rsidR="00A13973">
        <w:rPr>
          <w:color w:val="303030"/>
          <w:sz w:val="28"/>
          <w:szCs w:val="28"/>
        </w:rPr>
        <w:t xml:space="preserve"> .</w:t>
      </w:r>
      <w:proofErr w:type="gramEnd"/>
      <w:r w:rsidR="00A13973">
        <w:rPr>
          <w:color w:val="303030"/>
          <w:sz w:val="28"/>
          <w:szCs w:val="28"/>
        </w:rPr>
        <w:t xml:space="preserve">  В</w:t>
      </w:r>
      <w:r w:rsidR="006F05C8">
        <w:rPr>
          <w:color w:val="303030"/>
          <w:sz w:val="28"/>
          <w:szCs w:val="28"/>
        </w:rPr>
        <w:t xml:space="preserve"> поселке </w:t>
      </w:r>
      <w:proofErr w:type="spellStart"/>
      <w:r w:rsidR="006F05C8">
        <w:rPr>
          <w:color w:val="303030"/>
          <w:sz w:val="28"/>
          <w:szCs w:val="28"/>
        </w:rPr>
        <w:t>Смольки</w:t>
      </w:r>
      <w:proofErr w:type="spellEnd"/>
      <w:r w:rsidR="006F05C8">
        <w:rPr>
          <w:color w:val="303030"/>
          <w:sz w:val="28"/>
          <w:szCs w:val="28"/>
        </w:rPr>
        <w:t xml:space="preserve"> Городецкого района Нижегородской области </w:t>
      </w:r>
      <w:r w:rsidRPr="00A13973">
        <w:rPr>
          <w:color w:val="303030"/>
          <w:sz w:val="28"/>
          <w:szCs w:val="28"/>
        </w:rPr>
        <w:t xml:space="preserve"> Матрена Исаевна работала учителем нача</w:t>
      </w:r>
      <w:r w:rsidR="006F05C8">
        <w:rPr>
          <w:color w:val="303030"/>
          <w:sz w:val="28"/>
          <w:szCs w:val="28"/>
        </w:rPr>
        <w:t>льных классов. После войны к ней</w:t>
      </w:r>
      <w:r w:rsidRPr="00A13973">
        <w:rPr>
          <w:color w:val="303030"/>
          <w:sz w:val="28"/>
          <w:szCs w:val="28"/>
        </w:rPr>
        <w:t xml:space="preserve"> и Михаил Архипович приехал. Здесь у них с Матреной Исаевной двое сыно</w:t>
      </w:r>
      <w:r w:rsidR="006F05C8">
        <w:rPr>
          <w:color w:val="303030"/>
          <w:sz w:val="28"/>
          <w:szCs w:val="28"/>
        </w:rPr>
        <w:t xml:space="preserve">вей родились. </w:t>
      </w:r>
    </w:p>
    <w:p w:rsidR="00D465C4" w:rsidRPr="00A13973" w:rsidRDefault="00D465C4" w:rsidP="00A13973">
      <w:pPr>
        <w:pStyle w:val="2"/>
        <w:spacing w:line="240" w:lineRule="auto"/>
        <w:rPr>
          <w:rFonts w:ascii="Times New Roman" w:hAnsi="Times New Roman" w:cs="Times New Roman"/>
          <w:color w:val="303030"/>
          <w:sz w:val="28"/>
          <w:szCs w:val="28"/>
        </w:rPr>
      </w:pPr>
      <w:r w:rsidRPr="00A13973">
        <w:rPr>
          <w:rFonts w:ascii="Times New Roman" w:hAnsi="Times New Roman" w:cs="Times New Roman"/>
          <w:color w:val="303030"/>
          <w:sz w:val="28"/>
          <w:szCs w:val="28"/>
        </w:rPr>
        <w:t>Чтоб не забылся легендарный переход</w:t>
      </w:r>
    </w:p>
    <w:p w:rsidR="00D465C4" w:rsidRPr="00A13973" w:rsidRDefault="00D465C4" w:rsidP="00A13973">
      <w:pPr>
        <w:pStyle w:val="a3"/>
        <w:jc w:val="both"/>
        <w:rPr>
          <w:color w:val="303030"/>
          <w:sz w:val="28"/>
          <w:szCs w:val="28"/>
        </w:rPr>
      </w:pPr>
      <w:r w:rsidRPr="00A13973">
        <w:rPr>
          <w:color w:val="303030"/>
          <w:sz w:val="28"/>
          <w:szCs w:val="28"/>
        </w:rPr>
        <w:t>А забыться может все, если мы позволим себе это.</w:t>
      </w:r>
    </w:p>
    <w:p w:rsidR="00D465C4" w:rsidRPr="00A13973" w:rsidRDefault="00D465C4" w:rsidP="00A13973">
      <w:pPr>
        <w:pStyle w:val="a3"/>
        <w:jc w:val="both"/>
        <w:rPr>
          <w:color w:val="303030"/>
          <w:sz w:val="28"/>
          <w:szCs w:val="28"/>
        </w:rPr>
      </w:pPr>
      <w:r w:rsidRPr="00A13973">
        <w:rPr>
          <w:color w:val="303030"/>
          <w:sz w:val="28"/>
          <w:szCs w:val="28"/>
        </w:rPr>
        <w:t>К счастью, в начале 1970-х годов благодаря подвижничеству бывшего партизана соединения "</w:t>
      </w:r>
      <w:proofErr w:type="gramStart"/>
      <w:r w:rsidRPr="00A13973">
        <w:rPr>
          <w:color w:val="303030"/>
          <w:sz w:val="28"/>
          <w:szCs w:val="28"/>
        </w:rPr>
        <w:t>Батя</w:t>
      </w:r>
      <w:proofErr w:type="gramEnd"/>
      <w:r w:rsidRPr="00A13973">
        <w:rPr>
          <w:color w:val="303030"/>
          <w:sz w:val="28"/>
          <w:szCs w:val="28"/>
        </w:rPr>
        <w:t xml:space="preserve">" Леонида Кондратьевича Новикова началась беспримерная поисковая работа, охватившая не только нашу область, но и другие, где жили и трудились люди, спасенные в годы войны Матреной Исаевной </w:t>
      </w:r>
      <w:proofErr w:type="spellStart"/>
      <w:r w:rsidRPr="00A13973">
        <w:rPr>
          <w:color w:val="303030"/>
          <w:sz w:val="28"/>
          <w:szCs w:val="28"/>
        </w:rPr>
        <w:t>Вольской</w:t>
      </w:r>
      <w:proofErr w:type="spellEnd"/>
      <w:r w:rsidRPr="00A13973">
        <w:rPr>
          <w:color w:val="303030"/>
          <w:sz w:val="28"/>
          <w:szCs w:val="28"/>
        </w:rPr>
        <w:t>.</w:t>
      </w:r>
    </w:p>
    <w:p w:rsidR="002E0353" w:rsidRPr="00A13973" w:rsidRDefault="00D465C4" w:rsidP="002E0353">
      <w:pPr>
        <w:pStyle w:val="a3"/>
        <w:jc w:val="both"/>
        <w:rPr>
          <w:color w:val="303030"/>
          <w:sz w:val="28"/>
          <w:szCs w:val="28"/>
        </w:rPr>
      </w:pPr>
      <w:r w:rsidRPr="00A13973">
        <w:rPr>
          <w:color w:val="303030"/>
          <w:sz w:val="28"/>
          <w:szCs w:val="28"/>
        </w:rPr>
        <w:t>Ведь огромное число ребят, разлетевшихся по городам и районам нашей области, по другим регионам, повзрослев, не знали друг о друге практически ничего. И еще: надо было восстановить фамилии как можно большего числа «</w:t>
      </w:r>
      <w:proofErr w:type="spellStart"/>
      <w:r w:rsidRPr="00A13973">
        <w:rPr>
          <w:color w:val="303030"/>
          <w:sz w:val="28"/>
          <w:szCs w:val="28"/>
        </w:rPr>
        <w:t>смоленцев-горьковчан</w:t>
      </w:r>
      <w:proofErr w:type="spellEnd"/>
      <w:r w:rsidRPr="00A13973">
        <w:rPr>
          <w:color w:val="303030"/>
          <w:sz w:val="28"/>
          <w:szCs w:val="28"/>
        </w:rPr>
        <w:t>». Понятно, что одному Новикову эту задачу было не выполнить. Но у него нашлись верные помощники.</w:t>
      </w:r>
      <w:r w:rsidR="006F05C8">
        <w:rPr>
          <w:color w:val="303030"/>
          <w:sz w:val="28"/>
          <w:szCs w:val="28"/>
        </w:rPr>
        <w:t xml:space="preserve"> </w:t>
      </w:r>
      <w:r w:rsidRPr="00A13973">
        <w:rPr>
          <w:color w:val="303030"/>
          <w:sz w:val="28"/>
          <w:szCs w:val="28"/>
        </w:rPr>
        <w:t>Недолгим оказался век этой замечательной женщины - в 1978 году ее не стало. Но поисковая работа продолжалась с еще большей настойчивостью</w:t>
      </w:r>
      <w:proofErr w:type="gramStart"/>
      <w:r w:rsidR="006F05C8">
        <w:rPr>
          <w:color w:val="303030"/>
          <w:sz w:val="28"/>
          <w:szCs w:val="28"/>
        </w:rPr>
        <w:t xml:space="preserve"> ,</w:t>
      </w:r>
      <w:proofErr w:type="gramEnd"/>
      <w:r w:rsidR="006F05C8">
        <w:rPr>
          <w:color w:val="303030"/>
          <w:sz w:val="28"/>
          <w:szCs w:val="28"/>
        </w:rPr>
        <w:t xml:space="preserve"> </w:t>
      </w:r>
      <w:r w:rsidRPr="00A13973">
        <w:rPr>
          <w:color w:val="303030"/>
          <w:sz w:val="28"/>
          <w:szCs w:val="28"/>
        </w:rPr>
        <w:t xml:space="preserve"> в самом эпицентре этой работы оказался Алексей Чкалов, близкий родственник знаменитого летчика.. Под его руководством и состоялся в 1987 году </w:t>
      </w:r>
      <w:proofErr w:type="spellStart"/>
      <w:r w:rsidRPr="00A13973">
        <w:rPr>
          <w:color w:val="303030"/>
          <w:sz w:val="28"/>
          <w:szCs w:val="28"/>
        </w:rPr>
        <w:t>велопоход</w:t>
      </w:r>
      <w:proofErr w:type="spellEnd"/>
      <w:r w:rsidRPr="00A13973">
        <w:rPr>
          <w:color w:val="303030"/>
          <w:sz w:val="28"/>
          <w:szCs w:val="28"/>
        </w:rPr>
        <w:t xml:space="preserve"> ребят по маршруту легендарного перехода Матрены </w:t>
      </w:r>
      <w:proofErr w:type="spellStart"/>
      <w:r w:rsidRPr="00A13973">
        <w:rPr>
          <w:color w:val="303030"/>
          <w:sz w:val="28"/>
          <w:szCs w:val="28"/>
        </w:rPr>
        <w:t>Вольской</w:t>
      </w:r>
      <w:proofErr w:type="spellEnd"/>
      <w:r w:rsidRPr="00A13973">
        <w:rPr>
          <w:color w:val="303030"/>
          <w:sz w:val="28"/>
          <w:szCs w:val="28"/>
        </w:rPr>
        <w:t xml:space="preserve"> с детьми</w:t>
      </w:r>
      <w:r w:rsidRPr="002E0353">
        <w:rPr>
          <w:color w:val="303030"/>
          <w:sz w:val="28"/>
          <w:szCs w:val="28"/>
          <w:highlight w:val="yellow"/>
        </w:rPr>
        <w:t>.</w:t>
      </w:r>
      <w:r w:rsidR="002E0353" w:rsidRPr="002E0353">
        <w:rPr>
          <w:color w:val="303030"/>
          <w:sz w:val="28"/>
          <w:szCs w:val="28"/>
          <w:highlight w:val="yellow"/>
        </w:rPr>
        <w:t>( показать на планшет</w:t>
      </w:r>
      <w:r w:rsidR="002E0353" w:rsidRPr="002E0353">
        <w:rPr>
          <w:color w:val="303030"/>
          <w:sz w:val="28"/>
          <w:szCs w:val="28"/>
          <w:highlight w:val="cyan"/>
        </w:rPr>
        <w:t xml:space="preserve">) ( </w:t>
      </w:r>
      <w:r w:rsidR="002E0353" w:rsidRPr="002E0353">
        <w:rPr>
          <w:b/>
          <w:color w:val="303030"/>
          <w:sz w:val="28"/>
          <w:szCs w:val="28"/>
          <w:highlight w:val="cyan"/>
        </w:rPr>
        <w:t xml:space="preserve">В архивах нашего музея хранится уникальный документ – Отчет о агитационно-пропагандистском велопробеге 1987 года – показать документ </w:t>
      </w:r>
      <w:r w:rsidR="002E0353">
        <w:rPr>
          <w:b/>
          <w:color w:val="303030"/>
          <w:sz w:val="28"/>
          <w:szCs w:val="28"/>
          <w:highlight w:val="cyan"/>
        </w:rPr>
        <w:t xml:space="preserve"> с</w:t>
      </w:r>
      <w:r w:rsidR="002E0353" w:rsidRPr="002E0353">
        <w:rPr>
          <w:b/>
          <w:color w:val="303030"/>
          <w:sz w:val="28"/>
          <w:szCs w:val="28"/>
          <w:highlight w:val="cyan"/>
        </w:rPr>
        <w:t xml:space="preserve"> дарственной надписью автора книги «Операция дети»</w:t>
      </w:r>
      <w:proofErr w:type="gramStart"/>
      <w:r w:rsidR="002E0353">
        <w:rPr>
          <w:b/>
          <w:color w:val="303030"/>
          <w:sz w:val="28"/>
          <w:szCs w:val="28"/>
          <w:highlight w:val="cyan"/>
        </w:rPr>
        <w:t xml:space="preserve"> ,</w:t>
      </w:r>
      <w:proofErr w:type="gramEnd"/>
      <w:r w:rsidR="002E0353" w:rsidRPr="002E0353">
        <w:rPr>
          <w:b/>
          <w:color w:val="303030"/>
          <w:sz w:val="28"/>
          <w:szCs w:val="28"/>
          <w:highlight w:val="cyan"/>
        </w:rPr>
        <w:t xml:space="preserve"> организатора и участника велопробега Новикова Леонида Кондратьевича)</w:t>
      </w:r>
    </w:p>
    <w:p w:rsidR="00D465C4" w:rsidRPr="00A13973" w:rsidRDefault="00D465C4" w:rsidP="00A13973">
      <w:pPr>
        <w:pStyle w:val="a3"/>
        <w:jc w:val="both"/>
        <w:rPr>
          <w:color w:val="303030"/>
          <w:sz w:val="28"/>
          <w:szCs w:val="28"/>
        </w:rPr>
      </w:pPr>
      <w:r w:rsidRPr="00A13973">
        <w:rPr>
          <w:color w:val="303030"/>
          <w:sz w:val="28"/>
          <w:szCs w:val="28"/>
        </w:rPr>
        <w:t xml:space="preserve"> Спустя пять лет состоялся второй поисковый велопробег по тому же маршруту</w:t>
      </w:r>
      <w:r w:rsidR="002E0353">
        <w:rPr>
          <w:color w:val="303030"/>
          <w:sz w:val="28"/>
          <w:szCs w:val="28"/>
        </w:rPr>
        <w:t xml:space="preserve"> </w:t>
      </w:r>
      <w:r w:rsidR="002E0353" w:rsidRPr="002E0353">
        <w:rPr>
          <w:color w:val="303030"/>
          <w:sz w:val="28"/>
          <w:szCs w:val="28"/>
          <w:highlight w:val="yellow"/>
        </w:rPr>
        <w:t>( показать второй планшет</w:t>
      </w:r>
      <w:r w:rsidR="002E0353">
        <w:rPr>
          <w:color w:val="303030"/>
          <w:sz w:val="28"/>
          <w:szCs w:val="28"/>
        </w:rPr>
        <w:t xml:space="preserve"> )</w:t>
      </w:r>
      <w:r w:rsidRPr="00A13973">
        <w:rPr>
          <w:color w:val="303030"/>
          <w:sz w:val="28"/>
          <w:szCs w:val="28"/>
        </w:rPr>
        <w:t xml:space="preserve">, а позднее - по городам и весям </w:t>
      </w:r>
      <w:proofErr w:type="spellStart"/>
      <w:r w:rsidRPr="00A13973">
        <w:rPr>
          <w:color w:val="303030"/>
          <w:sz w:val="28"/>
          <w:szCs w:val="28"/>
        </w:rPr>
        <w:t>Нижегородчины</w:t>
      </w:r>
      <w:proofErr w:type="spellEnd"/>
      <w:proofErr w:type="gramStart"/>
      <w:r w:rsidR="002E0353">
        <w:rPr>
          <w:color w:val="303030"/>
          <w:sz w:val="28"/>
          <w:szCs w:val="28"/>
        </w:rPr>
        <w:t xml:space="preserve"> </w:t>
      </w:r>
      <w:r w:rsidRPr="00A13973">
        <w:rPr>
          <w:color w:val="303030"/>
          <w:sz w:val="28"/>
          <w:szCs w:val="28"/>
        </w:rPr>
        <w:t>,</w:t>
      </w:r>
      <w:proofErr w:type="gramEnd"/>
      <w:r w:rsidRPr="00A13973">
        <w:rPr>
          <w:color w:val="303030"/>
          <w:sz w:val="28"/>
          <w:szCs w:val="28"/>
        </w:rPr>
        <w:t xml:space="preserve"> где жили выведенные из-под немца </w:t>
      </w:r>
      <w:proofErr w:type="spellStart"/>
      <w:r w:rsidRPr="00A13973">
        <w:rPr>
          <w:color w:val="303030"/>
          <w:sz w:val="28"/>
          <w:szCs w:val="28"/>
        </w:rPr>
        <w:t>смоленцы-</w:t>
      </w:r>
      <w:r w:rsidR="002E0353">
        <w:rPr>
          <w:color w:val="303030"/>
          <w:sz w:val="28"/>
          <w:szCs w:val="28"/>
        </w:rPr>
        <w:t>горьковчане</w:t>
      </w:r>
      <w:proofErr w:type="spellEnd"/>
      <w:r w:rsidR="002E0353">
        <w:rPr>
          <w:color w:val="303030"/>
          <w:sz w:val="28"/>
          <w:szCs w:val="28"/>
        </w:rPr>
        <w:t xml:space="preserve">. </w:t>
      </w:r>
      <w:r w:rsidRPr="00A13973">
        <w:rPr>
          <w:color w:val="303030"/>
          <w:sz w:val="28"/>
          <w:szCs w:val="28"/>
        </w:rPr>
        <w:t xml:space="preserve"> В </w:t>
      </w:r>
      <w:r w:rsidR="002E0353">
        <w:rPr>
          <w:color w:val="303030"/>
          <w:sz w:val="28"/>
          <w:szCs w:val="28"/>
        </w:rPr>
        <w:t xml:space="preserve">результате походов найдены </w:t>
      </w:r>
      <w:r w:rsidRPr="00A13973">
        <w:rPr>
          <w:color w:val="303030"/>
          <w:sz w:val="28"/>
          <w:szCs w:val="28"/>
        </w:rPr>
        <w:t xml:space="preserve"> имена</w:t>
      </w:r>
      <w:r w:rsidR="002E0353">
        <w:rPr>
          <w:color w:val="303030"/>
          <w:sz w:val="28"/>
          <w:szCs w:val="28"/>
        </w:rPr>
        <w:t xml:space="preserve"> 430 детей</w:t>
      </w:r>
      <w:proofErr w:type="gramStart"/>
      <w:r w:rsidR="002E0353">
        <w:rPr>
          <w:color w:val="303030"/>
          <w:sz w:val="28"/>
          <w:szCs w:val="28"/>
        </w:rPr>
        <w:t xml:space="preserve"> .</w:t>
      </w:r>
      <w:proofErr w:type="gramEnd"/>
      <w:r w:rsidR="002E0353">
        <w:rPr>
          <w:color w:val="303030"/>
          <w:sz w:val="28"/>
          <w:szCs w:val="28"/>
        </w:rPr>
        <w:t xml:space="preserve"> </w:t>
      </w:r>
      <w:r w:rsidRPr="00A13973">
        <w:rPr>
          <w:color w:val="303030"/>
          <w:sz w:val="28"/>
          <w:szCs w:val="28"/>
        </w:rPr>
        <w:t xml:space="preserve">В 1980 году состоялось открытие бюста Матрены Исаевны, выполненного </w:t>
      </w:r>
      <w:proofErr w:type="spellStart"/>
      <w:r w:rsidRPr="00A13973">
        <w:rPr>
          <w:color w:val="303030"/>
          <w:sz w:val="28"/>
          <w:szCs w:val="28"/>
        </w:rPr>
        <w:t>скульптуром</w:t>
      </w:r>
      <w:proofErr w:type="spellEnd"/>
      <w:r w:rsidRPr="00A13973">
        <w:rPr>
          <w:color w:val="303030"/>
          <w:sz w:val="28"/>
          <w:szCs w:val="28"/>
        </w:rPr>
        <w:t xml:space="preserve"> Людмилой Федоровной Кулаковой, тоже бывшей партизанкой.</w:t>
      </w:r>
    </w:p>
    <w:p w:rsidR="00D465C4" w:rsidRPr="00A13973" w:rsidRDefault="00D465C4" w:rsidP="00A13973">
      <w:pPr>
        <w:pStyle w:val="a3"/>
        <w:jc w:val="both"/>
        <w:rPr>
          <w:color w:val="303030"/>
          <w:sz w:val="28"/>
          <w:szCs w:val="28"/>
        </w:rPr>
      </w:pPr>
      <w:r w:rsidRPr="00A13973">
        <w:rPr>
          <w:color w:val="303030"/>
          <w:sz w:val="28"/>
          <w:szCs w:val="28"/>
        </w:rPr>
        <w:lastRenderedPageBreak/>
        <w:t>Сейчас бюст стоит в школьном музее. А рядом - макет памятника учительнице, спасшей детей в годы войны. Макет выполнила тоже скульптор Кулакова. И, как тогда представлялось, реализация этого проекта - дело скорого будущего</w:t>
      </w:r>
      <w:proofErr w:type="gramStart"/>
      <w:r w:rsidRPr="002E0353">
        <w:rPr>
          <w:color w:val="303030"/>
          <w:sz w:val="28"/>
          <w:szCs w:val="28"/>
          <w:highlight w:val="yellow"/>
        </w:rPr>
        <w:t>.</w:t>
      </w:r>
      <w:r w:rsidR="002E0353" w:rsidRPr="002E0353">
        <w:rPr>
          <w:color w:val="303030"/>
          <w:sz w:val="28"/>
          <w:szCs w:val="28"/>
          <w:highlight w:val="yellow"/>
        </w:rPr>
        <w:t>(</w:t>
      </w:r>
      <w:proofErr w:type="gramEnd"/>
      <w:r w:rsidR="002E0353" w:rsidRPr="002E0353">
        <w:rPr>
          <w:color w:val="303030"/>
          <w:sz w:val="28"/>
          <w:szCs w:val="28"/>
          <w:highlight w:val="yellow"/>
        </w:rPr>
        <w:t xml:space="preserve"> показать фото бюста и макета )</w:t>
      </w:r>
      <w:r w:rsidR="002E0353">
        <w:rPr>
          <w:color w:val="303030"/>
          <w:sz w:val="28"/>
          <w:szCs w:val="28"/>
        </w:rPr>
        <w:t xml:space="preserve"> </w:t>
      </w:r>
      <w:r w:rsidRPr="00A13973">
        <w:rPr>
          <w:color w:val="303030"/>
          <w:sz w:val="28"/>
          <w:szCs w:val="28"/>
        </w:rPr>
        <w:t>Это будет памятник русскому учителю, жертвовавшему своей жизнью ради детей. Таких памятников еще нет в стране... А потом наступили лихие девяностые годы, памятник так и остался только в макете.</w:t>
      </w:r>
    </w:p>
    <w:p w:rsidR="00A3346D" w:rsidRDefault="00D465C4" w:rsidP="00A13973">
      <w:pPr>
        <w:pStyle w:val="a3"/>
        <w:jc w:val="both"/>
        <w:rPr>
          <w:color w:val="303030"/>
          <w:sz w:val="28"/>
          <w:szCs w:val="28"/>
        </w:rPr>
      </w:pPr>
      <w:r w:rsidRPr="00A13973">
        <w:rPr>
          <w:color w:val="303030"/>
          <w:sz w:val="28"/>
          <w:szCs w:val="28"/>
        </w:rPr>
        <w:t xml:space="preserve">Но ведь идея-то замечательная! И подвиг Матрены </w:t>
      </w:r>
      <w:proofErr w:type="spellStart"/>
      <w:r w:rsidRPr="00A13973">
        <w:rPr>
          <w:color w:val="303030"/>
          <w:sz w:val="28"/>
          <w:szCs w:val="28"/>
        </w:rPr>
        <w:t>Вольской</w:t>
      </w:r>
      <w:proofErr w:type="spellEnd"/>
      <w:r w:rsidRPr="00A13973">
        <w:rPr>
          <w:color w:val="303030"/>
          <w:sz w:val="28"/>
          <w:szCs w:val="28"/>
        </w:rPr>
        <w:t xml:space="preserve"> действительно не и</w:t>
      </w:r>
      <w:r w:rsidR="00A3346D">
        <w:rPr>
          <w:color w:val="303030"/>
          <w:sz w:val="28"/>
          <w:szCs w:val="28"/>
        </w:rPr>
        <w:t>меет аналогов.  В год 70</w:t>
      </w:r>
      <w:r w:rsidRPr="00A13973">
        <w:rPr>
          <w:color w:val="303030"/>
          <w:sz w:val="28"/>
          <w:szCs w:val="28"/>
        </w:rPr>
        <w:t>-летия Великой Победы</w:t>
      </w:r>
      <w:r w:rsidR="00A3346D">
        <w:rPr>
          <w:color w:val="303030"/>
          <w:sz w:val="28"/>
          <w:szCs w:val="28"/>
        </w:rPr>
        <w:t xml:space="preserve"> мы решили попробовать реализовать эту идею</w:t>
      </w:r>
      <w:r w:rsidRPr="00A13973">
        <w:rPr>
          <w:color w:val="303030"/>
          <w:sz w:val="28"/>
          <w:szCs w:val="28"/>
        </w:rPr>
        <w:t xml:space="preserve">. </w:t>
      </w:r>
      <w:r w:rsidR="00A3346D">
        <w:rPr>
          <w:color w:val="303030"/>
          <w:sz w:val="28"/>
          <w:szCs w:val="28"/>
        </w:rPr>
        <w:t xml:space="preserve"> Работа в этом направлении уже началась  при поддержке Алексея Чкалова</w:t>
      </w:r>
      <w:proofErr w:type="gramStart"/>
      <w:r w:rsidR="00A3346D">
        <w:rPr>
          <w:color w:val="303030"/>
          <w:sz w:val="28"/>
          <w:szCs w:val="28"/>
        </w:rPr>
        <w:t xml:space="preserve"> .</w:t>
      </w:r>
      <w:proofErr w:type="gramEnd"/>
      <w:r w:rsidRPr="00A13973">
        <w:rPr>
          <w:color w:val="303030"/>
          <w:sz w:val="28"/>
          <w:szCs w:val="28"/>
        </w:rPr>
        <w:t>Главное - не упустить время, пока живы те, военной поры, ребята и девчата, обязанные жизнью своей скромной сельской учительнице двадцати четырех лет</w:t>
      </w:r>
      <w:r w:rsidR="00A3346D">
        <w:rPr>
          <w:color w:val="303030"/>
          <w:sz w:val="28"/>
          <w:szCs w:val="28"/>
        </w:rPr>
        <w:t>.</w:t>
      </w:r>
    </w:p>
    <w:p w:rsidR="00D465C4" w:rsidRDefault="00A3346D" w:rsidP="00A3346D">
      <w:pPr>
        <w:rPr>
          <w:lang w:eastAsia="ru-RU"/>
        </w:rPr>
      </w:pPr>
      <w:r w:rsidRPr="00A3346D">
        <w:rPr>
          <w:rFonts w:ascii="Times New Roman" w:hAnsi="Times New Roman" w:cs="Times New Roman"/>
          <w:sz w:val="28"/>
          <w:szCs w:val="28"/>
          <w:lang w:eastAsia="ru-RU"/>
        </w:rPr>
        <w:t>24 июня 1998 года</w:t>
      </w:r>
      <w:proofErr w:type="gramStart"/>
      <w:r w:rsidRPr="00A3346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3346D">
        <w:rPr>
          <w:rFonts w:ascii="Times New Roman" w:hAnsi="Times New Roman" w:cs="Times New Roman"/>
          <w:sz w:val="28"/>
          <w:szCs w:val="28"/>
          <w:lang w:eastAsia="ru-RU"/>
        </w:rPr>
        <w:t xml:space="preserve"> посмертно , общественная организация «Постоянно действующий Президиум Верховного Совета СССР»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346D">
        <w:rPr>
          <w:rFonts w:ascii="Times New Roman" w:hAnsi="Times New Roman" w:cs="Times New Roman"/>
          <w:sz w:val="28"/>
          <w:szCs w:val="28"/>
          <w:lang w:eastAsia="ru-RU"/>
        </w:rPr>
        <w:t xml:space="preserve"> Сажи </w:t>
      </w:r>
      <w:proofErr w:type="spellStart"/>
      <w:r w:rsidRPr="00A3346D">
        <w:rPr>
          <w:rFonts w:ascii="Times New Roman" w:hAnsi="Times New Roman" w:cs="Times New Roman"/>
          <w:sz w:val="28"/>
          <w:szCs w:val="28"/>
          <w:lang w:eastAsia="ru-RU"/>
        </w:rPr>
        <w:t>Умалатовой</w:t>
      </w:r>
      <w:proofErr w:type="spellEnd"/>
      <w:r w:rsidRPr="00A3346D">
        <w:rPr>
          <w:rFonts w:ascii="Times New Roman" w:hAnsi="Times New Roman" w:cs="Times New Roman"/>
          <w:sz w:val="28"/>
          <w:szCs w:val="28"/>
          <w:lang w:eastAsia="ru-RU"/>
        </w:rPr>
        <w:t xml:space="preserve"> удостоила её звания Героя Советского Союза</w:t>
      </w:r>
      <w:r>
        <w:rPr>
          <w:lang w:eastAsia="ru-RU"/>
        </w:rPr>
        <w:t>.</w:t>
      </w:r>
    </w:p>
    <w:p w:rsidR="00A3346D" w:rsidRPr="00A3346D" w:rsidRDefault="00A3346D" w:rsidP="00A3346D">
      <w:pPr>
        <w:rPr>
          <w:lang w:eastAsia="ru-RU"/>
        </w:rPr>
      </w:pPr>
      <w:r w:rsidRPr="00413BCE">
        <w:rPr>
          <w:rFonts w:ascii="Times New Roman" w:hAnsi="Times New Roman" w:cs="Times New Roman"/>
          <w:sz w:val="28"/>
          <w:szCs w:val="28"/>
          <w:lang w:eastAsia="ru-RU"/>
        </w:rPr>
        <w:t>Мы сегодня рассказали о маленьком эпизоде Большой войны</w:t>
      </w:r>
      <w:proofErr w:type="gramStart"/>
      <w:r w:rsidR="00413BCE" w:rsidRPr="00413BCE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13BCE" w:rsidRPr="00413BCE">
        <w:rPr>
          <w:rFonts w:ascii="Times New Roman" w:hAnsi="Times New Roman" w:cs="Times New Roman"/>
          <w:sz w:val="28"/>
          <w:szCs w:val="28"/>
          <w:lang w:eastAsia="ru-RU"/>
        </w:rPr>
        <w:t xml:space="preserve"> но из таких эпизодов сложилась Великая Победа нашего народа </w:t>
      </w:r>
      <w:r w:rsidR="00413B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A3346D" w:rsidRPr="00A3346D" w:rsidSect="003E5B1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57C" w:rsidRDefault="0095557C" w:rsidP="00413BCE">
      <w:pPr>
        <w:spacing w:after="0" w:line="240" w:lineRule="auto"/>
      </w:pPr>
      <w:r>
        <w:separator/>
      </w:r>
    </w:p>
  </w:endnote>
  <w:endnote w:type="continuationSeparator" w:id="0">
    <w:p w:rsidR="0095557C" w:rsidRDefault="0095557C" w:rsidP="0041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74155"/>
      <w:docPartObj>
        <w:docPartGallery w:val="Page Numbers (Bottom of Page)"/>
        <w:docPartUnique/>
      </w:docPartObj>
    </w:sdtPr>
    <w:sdtContent>
      <w:p w:rsidR="00413BCE" w:rsidRDefault="00724A4D">
        <w:pPr>
          <w:pStyle w:val="a7"/>
        </w:pPr>
        <w:r w:rsidRPr="00724A4D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2049" type="#_x0000_t98" style="position:absolute;margin-left:0;margin-top:0;width:52.1pt;height:39.6pt;rotation:360;z-index:251660288;mso-position-horizontal:center;mso-position-horizontal-relative:margin;mso-position-vertical:center;mso-position-vertical-relative:bottom-margin-area" adj="5400" filled="f" fillcolor="#17365d [2415]" strokecolor="#a5a5a5 [2092]">
              <v:textbox style="mso-next-textbox:#_x0000_s2049">
                <w:txbxContent>
                  <w:p w:rsidR="00413BCE" w:rsidRDefault="00724A4D">
                    <w:pPr>
                      <w:jc w:val="center"/>
                      <w:rPr>
                        <w:color w:val="808080" w:themeColor="text1" w:themeTint="7F"/>
                      </w:rPr>
                    </w:pPr>
                    <w:fldSimple w:instr=" PAGE    \* MERGEFORMAT ">
                      <w:r w:rsidR="001D1695" w:rsidRPr="001D1695">
                        <w:rPr>
                          <w:noProof/>
                          <w:color w:val="808080" w:themeColor="text1" w:themeTint="7F"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57C" w:rsidRDefault="0095557C" w:rsidP="00413BCE">
      <w:pPr>
        <w:spacing w:after="0" w:line="240" w:lineRule="auto"/>
      </w:pPr>
      <w:r>
        <w:separator/>
      </w:r>
    </w:p>
  </w:footnote>
  <w:footnote w:type="continuationSeparator" w:id="0">
    <w:p w:rsidR="0095557C" w:rsidRDefault="0095557C" w:rsidP="00413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69BE"/>
    <w:rsid w:val="00150520"/>
    <w:rsid w:val="001D1695"/>
    <w:rsid w:val="002E0353"/>
    <w:rsid w:val="00344866"/>
    <w:rsid w:val="003E5B1E"/>
    <w:rsid w:val="00413BCE"/>
    <w:rsid w:val="004869BE"/>
    <w:rsid w:val="005F4AF3"/>
    <w:rsid w:val="006F05C8"/>
    <w:rsid w:val="00724A4D"/>
    <w:rsid w:val="008C2263"/>
    <w:rsid w:val="0095557C"/>
    <w:rsid w:val="00A13973"/>
    <w:rsid w:val="00A3346D"/>
    <w:rsid w:val="00AF6403"/>
    <w:rsid w:val="00D465C4"/>
    <w:rsid w:val="00DE78D9"/>
    <w:rsid w:val="00EC4A5B"/>
    <w:rsid w:val="00F0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1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5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465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4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150520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465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6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A3346D"/>
  </w:style>
  <w:style w:type="paragraph" w:styleId="a5">
    <w:name w:val="header"/>
    <w:basedOn w:val="a"/>
    <w:link w:val="a6"/>
    <w:uiPriority w:val="99"/>
    <w:semiHidden/>
    <w:unhideWhenUsed/>
    <w:rsid w:val="00413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3BCE"/>
  </w:style>
  <w:style w:type="paragraph" w:styleId="a7">
    <w:name w:val="footer"/>
    <w:basedOn w:val="a"/>
    <w:link w:val="a8"/>
    <w:uiPriority w:val="99"/>
    <w:semiHidden/>
    <w:unhideWhenUsed/>
    <w:rsid w:val="00413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3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E%D1%81%D1%81%D0%B8%D0%B9%D1%81%D0%BA%D0%B8%D0%B9_%D0%9A%D0%BE%D0%BC%D0%B8%D1%82%D0%B5%D1%82_%D0%B2%D0%B5%D1%82%D0%B5%D1%80%D0%B0%D0%BD%D0%BE%D0%B2_%D0%B2%D0%BE%D0%B9%D0%BD%D1%8B_%D0%B8_%D0%B2%D0%BE%D0%B5%D0%BD%D0%BD%D0%BE%D0%B9_%D1%81%D0%BB%D1%83%D0%B6%D0%B1%D1%8B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F%D0%BE%D0%BB%D0%BA%D0%BE%D0%B2%D0%BD%D0%B8%D0%BA" TargetMode="External"/><Relationship Id="rId12" Type="http://schemas.openxmlformats.org/officeDocument/2006/relationships/hyperlink" Target="http://ru.wikipedia.org/wiki/%D0%9D%D0%B8%D0%B6%D0%BD%D0%B8%D0%B9_%D0%9D%D0%BE%D0%B2%D0%B3%D0%BE%D1%80%D0%BE%D0%B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1954" TargetMode="External"/><Relationship Id="rId11" Type="http://schemas.openxmlformats.org/officeDocument/2006/relationships/hyperlink" Target="http://ru.wikipedia.org/wiki/1981_%D0%B3%D0%BE%D0%B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14_%D0%B8%D1%8E%D0%BD%D1%8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u.wikipedia.org/wiki/%D0%A1%D0%BE%D1%8E%D0%B7_%D0%BF%D0%B8%D1%81%D0%B0%D1%82%D0%B5%D0%BB%D0%B5%D0%B9_%D0%A1%D0%A1%D0%A1%D0%A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cp:lastPrinted>2014-12-05T05:47:00Z</cp:lastPrinted>
  <dcterms:created xsi:type="dcterms:W3CDTF">2014-12-04T19:25:00Z</dcterms:created>
  <dcterms:modified xsi:type="dcterms:W3CDTF">2014-12-05T06:03:00Z</dcterms:modified>
</cp:coreProperties>
</file>