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47" w:rsidRPr="00AA1347" w:rsidRDefault="00AA1347" w:rsidP="00AA1347">
      <w:pPr>
        <w:pStyle w:val="a3"/>
        <w:spacing w:before="0" w:beforeAutospacing="0" w:after="78" w:afterAutospacing="0" w:line="305" w:lineRule="atLeast"/>
        <w:ind w:firstLine="391"/>
        <w:jc w:val="both"/>
        <w:rPr>
          <w:rStyle w:val="a4"/>
          <w:b/>
          <w:color w:val="333333"/>
          <w:sz w:val="32"/>
          <w:szCs w:val="32"/>
        </w:rPr>
      </w:pPr>
      <w:r w:rsidRPr="00AA1347">
        <w:rPr>
          <w:rStyle w:val="a4"/>
          <w:b/>
          <w:color w:val="333333"/>
          <w:sz w:val="32"/>
          <w:szCs w:val="32"/>
        </w:rPr>
        <w:t>Подмалевок в масляной живописи.</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rStyle w:val="apple-converted-space"/>
          <w:i/>
          <w:iCs/>
          <w:color w:val="333333"/>
          <w:sz w:val="28"/>
          <w:szCs w:val="28"/>
        </w:rPr>
        <w:t> </w:t>
      </w:r>
      <w:r w:rsidRPr="00AA1347">
        <w:rPr>
          <w:color w:val="333333"/>
          <w:sz w:val="28"/>
          <w:szCs w:val="28"/>
        </w:rPr>
        <w:t xml:space="preserve">Так как подмалевок в картине есть первый слой живописи, которому </w:t>
      </w:r>
      <w:proofErr w:type="gramStart"/>
      <w:r w:rsidRPr="00AA1347">
        <w:rPr>
          <w:color w:val="333333"/>
          <w:sz w:val="28"/>
          <w:szCs w:val="28"/>
        </w:rPr>
        <w:t>надлежит</w:t>
      </w:r>
      <w:proofErr w:type="gramEnd"/>
      <w:r w:rsidRPr="00AA1347">
        <w:rPr>
          <w:color w:val="333333"/>
          <w:sz w:val="28"/>
          <w:szCs w:val="28"/>
        </w:rPr>
        <w:t xml:space="preserve"> затем принять на себя последующие слои, то, в интересах прочности живописи, следует его выполнять таким образом, чтобы он давал возможность при полной гарантии прочности произведения в короткий срок приступить к дальнейшим пропискам.</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Наиболее отвечающей техникой этому заданию будут водяные краски: акварель и темпера.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Подмалевок водяными красками выполняется только на эмульсионном грунте, на котором как акварель, так и темпера ложатся вполне хорошо. Грунт этот должен содержать в своем составе значительно меньшее количество масла, чем эмульсионный грунт для масляной живописи.</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Акварель, однако, пригодна лишь в произведениях малого размера; кроме того, тон акварельных красок под лаком не похож на тон масляных красок. Вот почему акварельный подмалевок требует полного покрытия его масляными красками.</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Наиболее применимой в подмалевке нужно считать живопись темперой. Особенно уместна она при выполнении произведений больших размеров. Здесь может быть использована, разумеется, лишь темпера высших качеств, т.е. казеиновая или яичная темпера.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Темперный подмалевок дает большую силу краскам, которые под лаком становятся настолько интенсивными, что масляная краска, заканчивающая живопись, может по </w:t>
      </w:r>
      <w:proofErr w:type="spellStart"/>
      <w:r w:rsidRPr="00AA1347">
        <w:rPr>
          <w:color w:val="333333"/>
          <w:sz w:val="28"/>
          <w:szCs w:val="28"/>
        </w:rPr>
        <w:t>цветосиле</w:t>
      </w:r>
      <w:proofErr w:type="spellEnd"/>
      <w:r w:rsidRPr="00AA1347">
        <w:rPr>
          <w:color w:val="333333"/>
          <w:sz w:val="28"/>
          <w:szCs w:val="28"/>
        </w:rPr>
        <w:t xml:space="preserve"> спасовать перед ними. Это обстоятельство при выполнении подмалевка необходимо учитывать. Лучшим материалом для прописки подмалевка будут в данном случае масляно-лаковые краски.</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Темперный подмалевок ведется жидкими красками корпусными и прозрачными, но обязательно тонким слоем без всякой пасты.</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Подмалевок масляными красками, как в </w:t>
      </w:r>
      <w:proofErr w:type="gramStart"/>
      <w:r w:rsidRPr="00AA1347">
        <w:rPr>
          <w:color w:val="333333"/>
          <w:sz w:val="28"/>
          <w:szCs w:val="28"/>
        </w:rPr>
        <w:t>техническом</w:t>
      </w:r>
      <w:proofErr w:type="gramEnd"/>
      <w:r w:rsidRPr="00AA1347">
        <w:rPr>
          <w:color w:val="333333"/>
          <w:sz w:val="28"/>
          <w:szCs w:val="28"/>
        </w:rPr>
        <w:t>, так и в живописном отношениях выполняется различно.</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Выполнение живописи по этому методу на </w:t>
      </w:r>
      <w:proofErr w:type="gramStart"/>
      <w:r w:rsidRPr="00AA1347">
        <w:rPr>
          <w:color w:val="333333"/>
          <w:sz w:val="28"/>
          <w:szCs w:val="28"/>
        </w:rPr>
        <w:t>клеевом</w:t>
      </w:r>
      <w:proofErr w:type="gramEnd"/>
      <w:r w:rsidRPr="00AA1347">
        <w:rPr>
          <w:color w:val="333333"/>
          <w:sz w:val="28"/>
          <w:szCs w:val="28"/>
        </w:rPr>
        <w:t xml:space="preserve"> и </w:t>
      </w:r>
      <w:proofErr w:type="spellStart"/>
      <w:r w:rsidRPr="00AA1347">
        <w:rPr>
          <w:color w:val="333333"/>
          <w:sz w:val="28"/>
          <w:szCs w:val="28"/>
        </w:rPr>
        <w:t>полуклеевом</w:t>
      </w:r>
      <w:proofErr w:type="spellEnd"/>
      <w:r w:rsidRPr="00AA1347">
        <w:rPr>
          <w:color w:val="333333"/>
          <w:sz w:val="28"/>
          <w:szCs w:val="28"/>
        </w:rPr>
        <w:t xml:space="preserve"> грунтах является наиболее целесообразным, так как с применением последних число масляных наслоений уменьшается, что весьма благоприятно отражается на прочности живописи, но может быть применим и безукоризненно приготовленный масляный грунт.</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Одним из часто применяемых и достаточно продуктивных способов живописи в подмалевке есть выполнение ее «в протирку» масляными красками, разжиженными эфирными маслами, скипидаром, нефтью и т.п., как-то практикуется и в живописи «</w:t>
      </w:r>
      <w:proofErr w:type="spellStart"/>
      <w:r w:rsidRPr="00AA1347">
        <w:rPr>
          <w:color w:val="333333"/>
          <w:sz w:val="28"/>
          <w:szCs w:val="28"/>
        </w:rPr>
        <w:t>алла</w:t>
      </w:r>
      <w:proofErr w:type="spellEnd"/>
      <w:r w:rsidRPr="00AA1347">
        <w:rPr>
          <w:color w:val="333333"/>
          <w:sz w:val="28"/>
          <w:szCs w:val="28"/>
        </w:rPr>
        <w:t xml:space="preserve"> прима».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Тонким, как бы акварельным слоем красок устанавливаются здесь формы, общий колорит картины и весь ее ансамбль.</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Высыхание подмалевка, исполненного этим методом, очень быстрое, если краски относятся </w:t>
      </w:r>
      <w:proofErr w:type="gramStart"/>
      <w:r w:rsidRPr="00AA1347">
        <w:rPr>
          <w:color w:val="333333"/>
          <w:sz w:val="28"/>
          <w:szCs w:val="28"/>
        </w:rPr>
        <w:t>к</w:t>
      </w:r>
      <w:proofErr w:type="gramEnd"/>
      <w:r w:rsidRPr="00AA1347">
        <w:rPr>
          <w:color w:val="333333"/>
          <w:sz w:val="28"/>
          <w:szCs w:val="28"/>
        </w:rPr>
        <w:t xml:space="preserve"> скоро сохнущим, и притом сквозное, вследствие тонкости </w:t>
      </w:r>
      <w:r w:rsidRPr="00AA1347">
        <w:rPr>
          <w:color w:val="333333"/>
          <w:sz w:val="28"/>
          <w:szCs w:val="28"/>
        </w:rPr>
        <w:lastRenderedPageBreak/>
        <w:t>слоя красок, что, конечно, имеет большое значение для дальнейшей работы над картиной.</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Но можно вести подмалевок и пастозным письмом, причем техника его будет зависеть всецело от свой</w:t>
      </w:r>
      <w:proofErr w:type="gramStart"/>
      <w:r w:rsidRPr="00AA1347">
        <w:rPr>
          <w:color w:val="333333"/>
          <w:sz w:val="28"/>
          <w:szCs w:val="28"/>
        </w:rPr>
        <w:t>ств пр</w:t>
      </w:r>
      <w:proofErr w:type="gramEnd"/>
      <w:r w:rsidRPr="00AA1347">
        <w:rPr>
          <w:color w:val="333333"/>
          <w:sz w:val="28"/>
          <w:szCs w:val="28"/>
        </w:rPr>
        <w:t>именяемого при этом грунта.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На клеевой тянущий грунт краски наносятся в том виде, в каком они получаются из тюбиков, без всяких </w:t>
      </w:r>
      <w:proofErr w:type="spellStart"/>
      <w:r w:rsidRPr="00AA1347">
        <w:rPr>
          <w:color w:val="333333"/>
          <w:sz w:val="28"/>
          <w:szCs w:val="28"/>
        </w:rPr>
        <w:t>разжижителей</w:t>
      </w:r>
      <w:proofErr w:type="spellEnd"/>
      <w:r w:rsidRPr="00AA1347">
        <w:rPr>
          <w:color w:val="333333"/>
          <w:sz w:val="28"/>
          <w:szCs w:val="28"/>
        </w:rPr>
        <w:t>.</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Положительные свойства этого подмалевка заключаются в том, что краски его скоро сохнут и крепко связываются с грунтом. Недостатком же является изменение тона красок в процессе живописи, а также при протирке подмалевка лаком перед дальнейшей его пропиской.</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Старые мастера, особенно более отдаленного от нас времени, смотрели на свою работу в подмалевке как на подготовительную черновую работу, где все внимание мастера было поглощено постановкой рисунка, моделировкой форм, деталями композиции; что же касается колорита, то для него в подмалевке подготовлялась лишь необходимая база, опираясь на которую и создавался впоследствии колорит картины, свежесть которого во многом объясняется описанным выше методом работы.</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Современная живопись придерживается, в общих чертах, той же системы в работе, но метод живописи «</w:t>
      </w:r>
      <w:proofErr w:type="spellStart"/>
      <w:r w:rsidRPr="00AA1347">
        <w:rPr>
          <w:color w:val="333333"/>
          <w:sz w:val="28"/>
          <w:szCs w:val="28"/>
        </w:rPr>
        <w:t>алла</w:t>
      </w:r>
      <w:proofErr w:type="spellEnd"/>
      <w:r w:rsidRPr="00AA1347">
        <w:rPr>
          <w:color w:val="333333"/>
          <w:sz w:val="28"/>
          <w:szCs w:val="28"/>
        </w:rPr>
        <w:t xml:space="preserve"> прима» получил в ней очень большое значение. Каждая эпоха, как видим, создает собственную систему живописи, с чем, конечно, нельзя не считаться.</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Подмалевок в живописном отношении должен вестись с таким расчетом, чтобы упростить, по возможности, все дальнейшие его прописки. Правильно исполненный </w:t>
      </w:r>
      <w:proofErr w:type="gramStart"/>
      <w:r w:rsidRPr="00AA1347">
        <w:rPr>
          <w:color w:val="333333"/>
          <w:sz w:val="28"/>
          <w:szCs w:val="28"/>
        </w:rPr>
        <w:t>подмалевок</w:t>
      </w:r>
      <w:proofErr w:type="gramEnd"/>
      <w:r w:rsidRPr="00AA1347">
        <w:rPr>
          <w:color w:val="333333"/>
          <w:sz w:val="28"/>
          <w:szCs w:val="28"/>
        </w:rPr>
        <w:t xml:space="preserve"> поэтому при второй прописке легко довести до конца с небольшой нагрузкой красок.</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Подмалевок, исполненный темперой, будет готов к прописке раньше других подмалевков. Затем в порядке готовности следуют масляные подмалевки на клеевом грунте и, наконец, пастозные масляные краски на эмульсионном и масляном грунтах. Хорошо просохшая живопись узнается по следующим признакам: она не дает </w:t>
      </w:r>
      <w:proofErr w:type="spellStart"/>
      <w:r w:rsidRPr="00AA1347">
        <w:rPr>
          <w:color w:val="333333"/>
          <w:sz w:val="28"/>
          <w:szCs w:val="28"/>
        </w:rPr>
        <w:t>отлипа</w:t>
      </w:r>
      <w:proofErr w:type="spellEnd"/>
      <w:r w:rsidRPr="00AA1347">
        <w:rPr>
          <w:color w:val="333333"/>
          <w:sz w:val="28"/>
          <w:szCs w:val="28"/>
        </w:rPr>
        <w:t>; при скоблении ногтем и ножом обращается в порошок, но не в стружку; при дыхании на нее не запотевает.</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В случае надобности подмалевок перед повторным прописыванием может быть хорошо проскоблен и выглажен ножом, специальным скребком и пр.</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Выскабливание, пемзование и </w:t>
      </w:r>
      <w:proofErr w:type="spellStart"/>
      <w:r w:rsidRPr="00AA1347">
        <w:rPr>
          <w:color w:val="333333"/>
          <w:sz w:val="28"/>
          <w:szCs w:val="28"/>
        </w:rPr>
        <w:t>выглаживание</w:t>
      </w:r>
      <w:proofErr w:type="spellEnd"/>
      <w:r w:rsidRPr="00AA1347">
        <w:rPr>
          <w:color w:val="333333"/>
          <w:sz w:val="28"/>
          <w:szCs w:val="28"/>
        </w:rPr>
        <w:t xml:space="preserve"> слоев масляной живописи особенно уместно при подмалевке с пастозным (жирным) наслоением красок, так как здесь срезываются излишние шероховатости и, что особенно важно, снимается верхняя корочка засохшего масла, которая при сильном высушивании масляной краски препятствует прикреплению наносимых поверх нее слоев масляных же красок. После этой операции подмалевок промывают чистой водой и высушивают.</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lastRenderedPageBreak/>
        <w:t xml:space="preserve">При </w:t>
      </w:r>
      <w:proofErr w:type="spellStart"/>
      <w:r w:rsidRPr="00AA1347">
        <w:rPr>
          <w:color w:val="333333"/>
          <w:sz w:val="28"/>
          <w:szCs w:val="28"/>
        </w:rPr>
        <w:t>непастозном</w:t>
      </w:r>
      <w:proofErr w:type="spellEnd"/>
      <w:r w:rsidRPr="00AA1347">
        <w:rPr>
          <w:color w:val="333333"/>
          <w:sz w:val="28"/>
          <w:szCs w:val="28"/>
        </w:rPr>
        <w:t xml:space="preserve"> письме подмалевка нет надобности в его выскабливании. Чтобы высохший слой масляной краски вновь приобрел способность принимать на себя краску, в том случае, если он не подвергался скоблению и шлифовке, его протирают отбеленным маслом, которое втирается в него ладонью руки. Масло наносится в самом малом количестве, чтобы только смочить им поверхность, которую предполагается вновь прописывать.</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Вместо масла подмалевок может быть покрыт жидким теплым раствором венецианского терпентина (бальзама) в скипидаре, как-то практиковалось в старину, или же жидким раствором скипидарного лака, так как эфирные масла легко смачивают засохшую масляную краску. Той же цели достигают примесью к краскам лаков для живописи, содержащих эфирные масла.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При несоблюдении правил обращения с подмалевком верхние слои живописи приобретают наклонность к осыпанию, причем тем большую, </w:t>
      </w:r>
      <w:proofErr w:type="gramStart"/>
      <w:r w:rsidRPr="00AA1347">
        <w:rPr>
          <w:color w:val="333333"/>
          <w:sz w:val="28"/>
          <w:szCs w:val="28"/>
        </w:rPr>
        <w:t>чем</w:t>
      </w:r>
      <w:proofErr w:type="gramEnd"/>
      <w:r w:rsidRPr="00AA1347">
        <w:rPr>
          <w:color w:val="333333"/>
          <w:sz w:val="28"/>
          <w:szCs w:val="28"/>
        </w:rPr>
        <w:t xml:space="preserve"> дольше выстаивался подмалевок; примеров тому имеется немало в произведениях живописи позднейшей эпохи.</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При дальнейшем прописывании подмалевка могут быть введены лессировки, если они входили в план выполнения живописи, или вторичное прописывание ведется так называемым «</w:t>
      </w:r>
      <w:proofErr w:type="spellStart"/>
      <w:r w:rsidRPr="00AA1347">
        <w:rPr>
          <w:color w:val="333333"/>
          <w:sz w:val="28"/>
          <w:szCs w:val="28"/>
        </w:rPr>
        <w:t>полуписьмом</w:t>
      </w:r>
      <w:proofErr w:type="spellEnd"/>
      <w:r w:rsidRPr="00AA1347">
        <w:rPr>
          <w:color w:val="333333"/>
          <w:sz w:val="28"/>
          <w:szCs w:val="28"/>
        </w:rPr>
        <w:t>», т.е. тонким слоем корпусной краски, причем живопись и заканчивается этим приемом. Необходимо иметь, однако, в виду, что слишком большое наращение красок в масляной живописи считается недопустимым; каждый вновь нанесенный слой должен быть просушен, и только тогда можно приступить к дальнейшей работе.</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Основные правила:</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1)     не наносить масляных красок толстыми слоями вообще и тем более красок, богатых маслом;</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2)     пользоваться в живописи всегда умеренно тянущим (масло) грунтом, равно как и подмалевком и вообще нижележащими слоями живописи, насыщая их маслом при недостаточном его содержании </w:t>
      </w:r>
      <w:proofErr w:type="gramStart"/>
      <w:r w:rsidRPr="00AA1347">
        <w:rPr>
          <w:color w:val="333333"/>
          <w:sz w:val="28"/>
          <w:szCs w:val="28"/>
        </w:rPr>
        <w:t>в</w:t>
      </w:r>
      <w:proofErr w:type="gramEnd"/>
      <w:r w:rsidRPr="00AA1347">
        <w:rPr>
          <w:color w:val="333333"/>
          <w:sz w:val="28"/>
          <w:szCs w:val="28"/>
        </w:rPr>
        <w:t xml:space="preserve"> последних.</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Лучшим приемом живописи при второй прописке является живопись «</w:t>
      </w:r>
      <w:proofErr w:type="spellStart"/>
      <w:r w:rsidRPr="00AA1347">
        <w:rPr>
          <w:color w:val="333333"/>
          <w:sz w:val="28"/>
          <w:szCs w:val="28"/>
        </w:rPr>
        <w:t>алла</w:t>
      </w:r>
      <w:proofErr w:type="spellEnd"/>
      <w:r w:rsidRPr="00AA1347">
        <w:rPr>
          <w:color w:val="333333"/>
          <w:sz w:val="28"/>
          <w:szCs w:val="28"/>
        </w:rPr>
        <w:t xml:space="preserve"> прима», которая дает свежесть живописному исполнению.</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Вторая прописка ведется более жидкими красками, чем подмалевок. Здесь применимы лаки для живописи и сгущенные масла. </w:t>
      </w:r>
      <w:proofErr w:type="gramStart"/>
      <w:r w:rsidRPr="00AA1347">
        <w:rPr>
          <w:color w:val="333333"/>
          <w:sz w:val="28"/>
          <w:szCs w:val="28"/>
        </w:rPr>
        <w:t>Последние вводятся в краски в смеси со скипидарными лаками.</w:t>
      </w:r>
      <w:proofErr w:type="gramEnd"/>
      <w:r w:rsidRPr="00AA1347">
        <w:rPr>
          <w:color w:val="333333"/>
          <w:sz w:val="28"/>
          <w:szCs w:val="28"/>
        </w:rPr>
        <w:t xml:space="preserve"> Вторая прописка по содержанию в ее красках связующих веществ, таким образом, превышает подмалевок. Старинный принцип наслоения масляных красок – «</w:t>
      </w:r>
      <w:proofErr w:type="gramStart"/>
      <w:r w:rsidRPr="00AA1347">
        <w:rPr>
          <w:color w:val="333333"/>
          <w:sz w:val="28"/>
          <w:szCs w:val="28"/>
        </w:rPr>
        <w:t>жирное</w:t>
      </w:r>
      <w:proofErr w:type="gramEnd"/>
      <w:r w:rsidRPr="00AA1347">
        <w:rPr>
          <w:color w:val="333333"/>
          <w:sz w:val="28"/>
          <w:szCs w:val="28"/>
        </w:rPr>
        <w:t xml:space="preserve"> по тощему» – </w:t>
      </w:r>
      <w:proofErr w:type="spellStart"/>
      <w:r w:rsidRPr="00AA1347">
        <w:rPr>
          <w:color w:val="333333"/>
          <w:sz w:val="28"/>
          <w:szCs w:val="28"/>
        </w:rPr>
        <w:t>соблюда-ется</w:t>
      </w:r>
      <w:proofErr w:type="spellEnd"/>
      <w:r w:rsidRPr="00AA1347">
        <w:rPr>
          <w:color w:val="333333"/>
          <w:sz w:val="28"/>
          <w:szCs w:val="28"/>
        </w:rPr>
        <w:t xml:space="preserve"> при этом вполне.</w:t>
      </w:r>
    </w:p>
    <w:p w:rsidR="00AA1347" w:rsidRPr="00AA1347" w:rsidRDefault="00AA1347" w:rsidP="00AA1347">
      <w:pPr>
        <w:pStyle w:val="a3"/>
        <w:spacing w:before="0" w:beforeAutospacing="0" w:after="78" w:afterAutospacing="0" w:line="305" w:lineRule="atLeast"/>
        <w:ind w:firstLine="391"/>
        <w:jc w:val="both"/>
        <w:rPr>
          <w:color w:val="333333"/>
          <w:sz w:val="28"/>
          <w:szCs w:val="28"/>
        </w:rPr>
      </w:pPr>
      <w:r w:rsidRPr="00AA1347">
        <w:rPr>
          <w:color w:val="333333"/>
          <w:sz w:val="28"/>
          <w:szCs w:val="28"/>
        </w:rPr>
        <w:t xml:space="preserve">Если подмалевок велся в условных тонах, то для облегчения труда полезно начать вторую прописку в локальных тонах натуры с лессировки или </w:t>
      </w:r>
      <w:proofErr w:type="spellStart"/>
      <w:r w:rsidRPr="00AA1347">
        <w:rPr>
          <w:color w:val="333333"/>
          <w:sz w:val="28"/>
          <w:szCs w:val="28"/>
        </w:rPr>
        <w:t>полулессировки</w:t>
      </w:r>
      <w:proofErr w:type="spellEnd"/>
      <w:r w:rsidRPr="00AA1347">
        <w:rPr>
          <w:color w:val="333333"/>
          <w:sz w:val="28"/>
          <w:szCs w:val="28"/>
        </w:rPr>
        <w:t>, поверх которых уже следует корпусная живопись.</w:t>
      </w:r>
    </w:p>
    <w:sectPr w:rsidR="00AA1347" w:rsidRPr="00AA1347" w:rsidSect="004A2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A1347"/>
    <w:rsid w:val="004A2F0E"/>
    <w:rsid w:val="00AA1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1347"/>
  </w:style>
  <w:style w:type="character" w:styleId="a4">
    <w:name w:val="Emphasis"/>
    <w:basedOn w:val="a0"/>
    <w:uiPriority w:val="20"/>
    <w:qFormat/>
    <w:rsid w:val="00AA13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2014-11-14T08:19:00Z</dcterms:created>
  <dcterms:modified xsi:type="dcterms:W3CDTF">2014-11-14T08:23:00Z</dcterms:modified>
</cp:coreProperties>
</file>