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76" w:rsidRPr="00160D18" w:rsidRDefault="00F07176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F07176" w:rsidRPr="00160D18" w:rsidRDefault="00F07176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sz w:val="24"/>
          <w:szCs w:val="24"/>
        </w:rPr>
        <w:t>Средняя общеобразовательная школа №603</w:t>
      </w:r>
    </w:p>
    <w:p w:rsidR="00F07176" w:rsidRPr="00160D18" w:rsidRDefault="00F07176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4E4" w:rsidRPr="00160D18" w:rsidRDefault="00F83631" w:rsidP="00160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18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1C21EC" w:rsidRPr="00160D18" w:rsidRDefault="001C21EC" w:rsidP="00160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18">
        <w:rPr>
          <w:rFonts w:ascii="Times New Roman" w:hAnsi="Times New Roman" w:cs="Times New Roman"/>
          <w:b/>
          <w:sz w:val="24"/>
          <w:szCs w:val="24"/>
        </w:rPr>
        <w:t>Открытого</w:t>
      </w:r>
      <w:r w:rsidR="00F07176" w:rsidRPr="00160D18">
        <w:rPr>
          <w:rFonts w:ascii="Times New Roman" w:hAnsi="Times New Roman" w:cs="Times New Roman"/>
          <w:b/>
          <w:sz w:val="24"/>
          <w:szCs w:val="24"/>
        </w:rPr>
        <w:t xml:space="preserve"> урока по бадминтону</w:t>
      </w:r>
      <w:r w:rsidR="00EC66E9" w:rsidRPr="00160D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60D18">
        <w:rPr>
          <w:rFonts w:ascii="Times New Roman" w:hAnsi="Times New Roman" w:cs="Times New Roman"/>
          <w:b/>
          <w:sz w:val="24"/>
          <w:szCs w:val="24"/>
        </w:rPr>
        <w:t>7 класс</w:t>
      </w:r>
      <w:r w:rsidR="00EC66E9" w:rsidRPr="00160D18">
        <w:rPr>
          <w:rFonts w:ascii="Times New Roman" w:hAnsi="Times New Roman" w:cs="Times New Roman"/>
          <w:b/>
          <w:sz w:val="24"/>
          <w:szCs w:val="24"/>
        </w:rPr>
        <w:t>)</w:t>
      </w:r>
    </w:p>
    <w:p w:rsidR="00EC66E9" w:rsidRPr="00160D18" w:rsidRDefault="00EC66E9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60D18">
        <w:rPr>
          <w:rFonts w:ascii="Times New Roman" w:hAnsi="Times New Roman" w:cs="Times New Roman"/>
          <w:sz w:val="24"/>
          <w:szCs w:val="24"/>
        </w:rPr>
        <w:t xml:space="preserve"> 18 декабря 2012 года</w:t>
      </w:r>
    </w:p>
    <w:p w:rsidR="00EC66E9" w:rsidRPr="00160D18" w:rsidRDefault="00EC66E9" w:rsidP="00160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1EAF" w:rsidRPr="00160D18" w:rsidRDefault="00B91EAF" w:rsidP="00160D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sz w:val="24"/>
          <w:szCs w:val="24"/>
        </w:rPr>
        <w:t>Преподаватель физической культуры:</w:t>
      </w:r>
    </w:p>
    <w:p w:rsidR="00B91EAF" w:rsidRPr="00160D18" w:rsidRDefault="00B91EAF" w:rsidP="00160D1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0D18">
        <w:rPr>
          <w:rFonts w:ascii="Times New Roman" w:hAnsi="Times New Roman" w:cs="Times New Roman"/>
          <w:b/>
          <w:sz w:val="24"/>
          <w:szCs w:val="24"/>
        </w:rPr>
        <w:t xml:space="preserve"> КОРАБЛИН ВЛАДИМИР ВИКТОРОВИЧ</w:t>
      </w: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31" w:rsidRPr="00160D18" w:rsidRDefault="00F83631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66E9" w:rsidRPr="00160D18" w:rsidRDefault="00EC66E9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66E9" w:rsidRDefault="00EC66E9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Pr="00160D18" w:rsidRDefault="00160D18" w:rsidP="00160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D18" w:rsidRDefault="00160D18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31" w:rsidRDefault="00F83631" w:rsidP="00160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028B6" w:rsidRPr="00392A5D" w:rsidRDefault="007F48E9" w:rsidP="00160D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A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7F48E9" w:rsidRPr="00392A5D" w:rsidRDefault="007F48E9" w:rsidP="00160D1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 xml:space="preserve">Разучить удары по </w:t>
      </w:r>
      <w:r w:rsidR="00C53D7B" w:rsidRPr="00392A5D">
        <w:rPr>
          <w:rFonts w:ascii="Times New Roman" w:hAnsi="Times New Roman" w:cs="Times New Roman"/>
          <w:sz w:val="24"/>
          <w:szCs w:val="24"/>
        </w:rPr>
        <w:t>мячу</w:t>
      </w:r>
      <w:r w:rsidRPr="00392A5D">
        <w:rPr>
          <w:rFonts w:ascii="Times New Roman" w:hAnsi="Times New Roman" w:cs="Times New Roman"/>
          <w:sz w:val="24"/>
          <w:szCs w:val="24"/>
        </w:rPr>
        <w:t xml:space="preserve"> </w:t>
      </w:r>
      <w:r w:rsidR="000C45F8" w:rsidRPr="00392A5D">
        <w:rPr>
          <w:rFonts w:ascii="Times New Roman" w:hAnsi="Times New Roman" w:cs="Times New Roman"/>
          <w:sz w:val="24"/>
          <w:szCs w:val="24"/>
        </w:rPr>
        <w:t>открытой ракеткой (форхендом);</w:t>
      </w:r>
    </w:p>
    <w:p w:rsidR="000C45F8" w:rsidRPr="00392A5D" w:rsidRDefault="000C45F8" w:rsidP="00160D1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 xml:space="preserve">Разучить удары по </w:t>
      </w:r>
      <w:r w:rsidR="00DC5734" w:rsidRPr="00392A5D">
        <w:rPr>
          <w:rFonts w:ascii="Times New Roman" w:hAnsi="Times New Roman" w:cs="Times New Roman"/>
          <w:sz w:val="24"/>
          <w:szCs w:val="24"/>
        </w:rPr>
        <w:t>мячу</w:t>
      </w:r>
      <w:r w:rsidRPr="00392A5D">
        <w:rPr>
          <w:rFonts w:ascii="Times New Roman" w:hAnsi="Times New Roman" w:cs="Times New Roman"/>
          <w:sz w:val="24"/>
          <w:szCs w:val="24"/>
        </w:rPr>
        <w:t xml:space="preserve"> закрытой ракеткой (бекхёндом);</w:t>
      </w:r>
    </w:p>
    <w:p w:rsidR="000C45F8" w:rsidRPr="00392A5D" w:rsidRDefault="000C45F8" w:rsidP="00160D1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>Развить двигательные качества</w:t>
      </w:r>
      <w:r w:rsidR="00C931A1" w:rsidRPr="00392A5D">
        <w:rPr>
          <w:rFonts w:ascii="Times New Roman" w:hAnsi="Times New Roman" w:cs="Times New Roman"/>
          <w:sz w:val="24"/>
          <w:szCs w:val="24"/>
        </w:rPr>
        <w:t>: ловкость, координация движений;</w:t>
      </w:r>
    </w:p>
    <w:p w:rsidR="00C931A1" w:rsidRPr="00392A5D" w:rsidRDefault="00C931A1" w:rsidP="00160D1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>Воспитывать чувства коллективизма и сознательности.</w:t>
      </w:r>
    </w:p>
    <w:p w:rsidR="00C931A1" w:rsidRPr="00392A5D" w:rsidRDefault="00C931A1" w:rsidP="00160D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A5D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</w:p>
    <w:p w:rsidR="00C931A1" w:rsidRPr="00392A5D" w:rsidRDefault="00C931A1" w:rsidP="00160D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>Спортивный зал ГБОУ СОШ №213</w:t>
      </w:r>
    </w:p>
    <w:p w:rsidR="00C931A1" w:rsidRPr="00392A5D" w:rsidRDefault="00C931A1" w:rsidP="00160D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A5D">
        <w:rPr>
          <w:rFonts w:ascii="Times New Roman" w:hAnsi="Times New Roman" w:cs="Times New Roman"/>
          <w:b/>
          <w:sz w:val="24"/>
          <w:szCs w:val="24"/>
          <w:u w:val="single"/>
        </w:rPr>
        <w:t>Инвентарь:</w:t>
      </w:r>
    </w:p>
    <w:p w:rsidR="00C931A1" w:rsidRPr="00392A5D" w:rsidRDefault="00C931A1" w:rsidP="00160D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A5D">
        <w:rPr>
          <w:rFonts w:ascii="Times New Roman" w:hAnsi="Times New Roman" w:cs="Times New Roman"/>
          <w:sz w:val="24"/>
          <w:szCs w:val="24"/>
        </w:rPr>
        <w:t>25 ракеток, 25 малых мячей, 25 воланов</w:t>
      </w:r>
      <w:r w:rsidR="0095239F" w:rsidRPr="00392A5D">
        <w:rPr>
          <w:rFonts w:ascii="Times New Roman" w:hAnsi="Times New Roman" w:cs="Times New Roman"/>
          <w:sz w:val="24"/>
          <w:szCs w:val="24"/>
        </w:rPr>
        <w:t xml:space="preserve">, </w:t>
      </w:r>
      <w:r w:rsidR="00B65CB6" w:rsidRPr="00392A5D">
        <w:rPr>
          <w:rFonts w:ascii="Times New Roman" w:hAnsi="Times New Roman" w:cs="Times New Roman"/>
          <w:sz w:val="24"/>
          <w:szCs w:val="24"/>
        </w:rPr>
        <w:t xml:space="preserve">волейбольная </w:t>
      </w:r>
      <w:r w:rsidR="0095239F" w:rsidRPr="00392A5D">
        <w:rPr>
          <w:rFonts w:ascii="Times New Roman" w:hAnsi="Times New Roman" w:cs="Times New Roman"/>
          <w:sz w:val="24"/>
          <w:szCs w:val="24"/>
        </w:rPr>
        <w:t xml:space="preserve"> сетка, секундомер.</w:t>
      </w:r>
    </w:p>
    <w:tbl>
      <w:tblPr>
        <w:tblStyle w:val="a8"/>
        <w:tblpPr w:leftFromText="180" w:rightFromText="180" w:vertAnchor="text" w:horzAnchor="margin" w:tblpX="-954" w:tblpY="254"/>
        <w:tblW w:w="10881" w:type="dxa"/>
        <w:tblLayout w:type="fixed"/>
        <w:tblLook w:val="04A0"/>
      </w:tblPr>
      <w:tblGrid>
        <w:gridCol w:w="1526"/>
        <w:gridCol w:w="4819"/>
        <w:gridCol w:w="1560"/>
        <w:gridCol w:w="2976"/>
      </w:tblGrid>
      <w:tr w:rsidR="00D7185F" w:rsidRPr="00392A5D" w:rsidTr="00704A85">
        <w:tc>
          <w:tcPr>
            <w:tcW w:w="1526" w:type="dxa"/>
            <w:vAlign w:val="center"/>
          </w:tcPr>
          <w:p w:rsidR="00E02CAF" w:rsidRPr="00392A5D" w:rsidRDefault="00D7185F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7185F" w:rsidRPr="00392A5D" w:rsidRDefault="00D7185F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819" w:type="dxa"/>
            <w:vAlign w:val="center"/>
          </w:tcPr>
          <w:p w:rsidR="00D7185F" w:rsidRPr="00392A5D" w:rsidRDefault="00D7185F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D7185F" w:rsidRPr="00392A5D" w:rsidRDefault="00D7185F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976" w:type="dxa"/>
            <w:vAlign w:val="center"/>
          </w:tcPr>
          <w:p w:rsidR="00D7185F" w:rsidRPr="00392A5D" w:rsidRDefault="00D7185F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23113" w:rsidRPr="00392A5D" w:rsidTr="00704A85">
        <w:tc>
          <w:tcPr>
            <w:tcW w:w="1526" w:type="dxa"/>
            <w:vMerge w:val="restart"/>
            <w:textDirection w:val="btLr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02CAF" w:rsidRPr="00392A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E02CAF"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приветствие, сообщение задач урока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Выделить главную задачу, обратить внимание на внешний вид учащихся</w:t>
            </w:r>
          </w:p>
        </w:tc>
      </w:tr>
      <w:tr w:rsidR="00323113" w:rsidRPr="00392A5D" w:rsidTr="00704A85">
        <w:trPr>
          <w:trHeight w:val="2303"/>
        </w:trPr>
        <w:tc>
          <w:tcPr>
            <w:tcW w:w="1526" w:type="dxa"/>
            <w:vMerge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Разминка</w:t>
            </w:r>
          </w:p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Бег с заданием: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Приставными шагами правым боком;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Приставными шагами левым боком.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Темп бега – средний. Напомнить о соблюдении дистанции и прямолинейности. Включить ритмическую музыку.</w:t>
            </w:r>
          </w:p>
        </w:tc>
      </w:tr>
      <w:tr w:rsidR="00323113" w:rsidRPr="00392A5D" w:rsidTr="00704A85">
        <w:trPr>
          <w:trHeight w:val="1424"/>
        </w:trPr>
        <w:tc>
          <w:tcPr>
            <w:tcW w:w="1526" w:type="dxa"/>
            <w:vMerge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Ходьба с заданием: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3"/>
              </w:numPr>
              <w:spacing w:line="36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На пятках;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3"/>
              </w:numPr>
              <w:spacing w:line="36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3"/>
              </w:numPr>
              <w:spacing w:line="36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На внутренней стороне стопы.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Руки на поясе, обратить внимание на частоту шагов.</w:t>
            </w:r>
          </w:p>
        </w:tc>
      </w:tr>
      <w:tr w:rsidR="00323113" w:rsidRPr="00392A5D" w:rsidTr="00704A85">
        <w:tc>
          <w:tcPr>
            <w:tcW w:w="1526" w:type="dxa"/>
            <w:vMerge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для рук: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Круговые движения кистями, руками;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Рывки руками.</w:t>
            </w:r>
          </w:p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для туловища: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Наклоны вперёд, влево, вправо, повороты влево, вправо.</w:t>
            </w:r>
          </w:p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 для ног: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Приседания;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Махи правой, левой ногой;</w:t>
            </w:r>
          </w:p>
          <w:p w:rsidR="00323113" w:rsidRPr="00392A5D" w:rsidRDefault="00323113" w:rsidP="00160D18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Круговые движения ногой.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шеренги. Обратить внимание на ошибки, чёткость выполнения команд.</w:t>
            </w:r>
          </w:p>
        </w:tc>
      </w:tr>
      <w:tr w:rsidR="00323113" w:rsidRPr="00392A5D" w:rsidTr="00704A85">
        <w:tc>
          <w:tcPr>
            <w:tcW w:w="1526" w:type="dxa"/>
            <w:vMerge w:val="restart"/>
            <w:textDirection w:val="btLr"/>
            <w:vAlign w:val="center"/>
          </w:tcPr>
          <w:p w:rsidR="00323113" w:rsidRPr="00392A5D" w:rsidRDefault="00E02CAF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Удары по мячу открытой частью ракетки (форхенд).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  <w:proofErr w:type="gramStart"/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proofErr w:type="gramEnd"/>
            <w:r w:rsidRPr="00392A5D">
              <w:rPr>
                <w:rFonts w:ascii="Times New Roman" w:hAnsi="Times New Roman" w:cs="Times New Roman"/>
                <w:sz w:val="24"/>
                <w:szCs w:val="24"/>
              </w:rPr>
              <w:t xml:space="preserve"> ракетки. Использовать малый мяч.</w:t>
            </w:r>
          </w:p>
        </w:tc>
      </w:tr>
      <w:tr w:rsidR="00323113" w:rsidRPr="00392A5D" w:rsidTr="00704A85">
        <w:trPr>
          <w:trHeight w:val="1034"/>
        </w:trPr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Удары по мячу закрытой частью ракетки (бекхенд).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Указать на технические ошибки.</w:t>
            </w:r>
          </w:p>
        </w:tc>
      </w:tr>
      <w:tr w:rsidR="00323113" w:rsidRPr="00392A5D" w:rsidTr="00704A85">
        <w:trPr>
          <w:trHeight w:val="1120"/>
        </w:trPr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Жонглирование ракеткой с мячом.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 w:val="restart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Попеременное выполнение форхендом и бекхендом. Обратить внимание на стойку.</w:t>
            </w:r>
          </w:p>
        </w:tc>
      </w:tr>
      <w:tr w:rsidR="00323113" w:rsidRPr="00392A5D" w:rsidTr="00704A85"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Жонглирование ракеткой с воланом.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13" w:rsidRPr="00392A5D" w:rsidTr="00704A85"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Выполнение ударов в цель.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Перестроение в два-три круга.  Девочки отдельно от мальчиков.</w:t>
            </w:r>
          </w:p>
        </w:tc>
      </w:tr>
      <w:tr w:rsidR="00323113" w:rsidRPr="00392A5D" w:rsidTr="00704A85">
        <w:trPr>
          <w:trHeight w:val="810"/>
        </w:trPr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Подвижная игра «Вертушка №1».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 w:val="restart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Использовать сетку. Построить в две колонны напротив сетки.</w:t>
            </w:r>
          </w:p>
        </w:tc>
      </w:tr>
      <w:tr w:rsidR="00323113" w:rsidRPr="00392A5D" w:rsidTr="00704A85">
        <w:trPr>
          <w:trHeight w:val="862"/>
        </w:trPr>
        <w:tc>
          <w:tcPr>
            <w:tcW w:w="1526" w:type="dxa"/>
            <w:vMerge/>
            <w:textDirection w:val="btLr"/>
          </w:tcPr>
          <w:p w:rsidR="00323113" w:rsidRPr="00392A5D" w:rsidRDefault="00323113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23113" w:rsidRPr="00392A5D" w:rsidRDefault="00323113" w:rsidP="00160D18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Подвижная игра «Вертушка №2».</w:t>
            </w:r>
          </w:p>
        </w:tc>
        <w:tc>
          <w:tcPr>
            <w:tcW w:w="1560" w:type="dxa"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/>
            <w:vAlign w:val="center"/>
          </w:tcPr>
          <w:p w:rsidR="00323113" w:rsidRPr="00392A5D" w:rsidRDefault="00323113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9" w:rsidRPr="00392A5D" w:rsidTr="00704A85">
        <w:trPr>
          <w:trHeight w:val="962"/>
        </w:trPr>
        <w:tc>
          <w:tcPr>
            <w:tcW w:w="1526" w:type="dxa"/>
            <w:vMerge w:val="restart"/>
            <w:textDirection w:val="btLr"/>
            <w:vAlign w:val="center"/>
          </w:tcPr>
          <w:p w:rsidR="00B07D79" w:rsidRPr="00392A5D" w:rsidRDefault="00E02CAF" w:rsidP="00160D18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4819" w:type="dxa"/>
            <w:vAlign w:val="center"/>
          </w:tcPr>
          <w:p w:rsidR="00B07D79" w:rsidRPr="00392A5D" w:rsidRDefault="00B07D79" w:rsidP="00160D18">
            <w:pPr>
              <w:pStyle w:val="a7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1560" w:type="dxa"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 w:val="restart"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Включается секундомер. По команде «Раз!» учащиеся считают секунды</w:t>
            </w:r>
            <w:r w:rsidR="005C2398" w:rsidRPr="00392A5D">
              <w:rPr>
                <w:rFonts w:ascii="Times New Roman" w:hAnsi="Times New Roman" w:cs="Times New Roman"/>
                <w:sz w:val="24"/>
                <w:szCs w:val="24"/>
              </w:rPr>
              <w:t>, по команде «Стоп!», подсчёт секунд прекращается. Выигрывает ученик, указавший правильное число секунд. При подведении итогов</w:t>
            </w:r>
            <w:r w:rsidR="00B65CB6" w:rsidRPr="00392A5D">
              <w:rPr>
                <w:rFonts w:ascii="Times New Roman" w:hAnsi="Times New Roman" w:cs="Times New Roman"/>
                <w:sz w:val="24"/>
                <w:szCs w:val="24"/>
              </w:rPr>
              <w:t>, дать общую оценку работы класса на уроке, отметить лучших.</w:t>
            </w:r>
          </w:p>
        </w:tc>
      </w:tr>
      <w:tr w:rsidR="00B07D79" w:rsidRPr="00392A5D" w:rsidTr="00704A85">
        <w:trPr>
          <w:trHeight w:val="835"/>
        </w:trPr>
        <w:tc>
          <w:tcPr>
            <w:tcW w:w="1526" w:type="dxa"/>
            <w:vMerge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07D79" w:rsidRPr="00392A5D" w:rsidRDefault="00B07D79" w:rsidP="00160D18">
            <w:pPr>
              <w:pStyle w:val="a7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 xml:space="preserve">Игра «Чувство времени» </w:t>
            </w:r>
          </w:p>
        </w:tc>
        <w:tc>
          <w:tcPr>
            <w:tcW w:w="1560" w:type="dxa"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79" w:rsidRPr="00392A5D" w:rsidTr="00704A85">
        <w:tc>
          <w:tcPr>
            <w:tcW w:w="1526" w:type="dxa"/>
            <w:vMerge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07D79" w:rsidRPr="00392A5D" w:rsidRDefault="00B07D79" w:rsidP="00160D18">
            <w:pPr>
              <w:pStyle w:val="a7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560" w:type="dxa"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92A5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976" w:type="dxa"/>
            <w:vMerge/>
            <w:vAlign w:val="center"/>
          </w:tcPr>
          <w:p w:rsidR="00B07D79" w:rsidRPr="00392A5D" w:rsidRDefault="00B07D79" w:rsidP="00160D1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8B6" w:rsidRDefault="00D028B6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441" w:rsidRDefault="00E34441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441" w:rsidRDefault="00E34441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441" w:rsidRDefault="00E34441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441" w:rsidRDefault="00E34441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441" w:rsidRDefault="00E34441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ЭОР  на уроке по бадминтону</w:t>
      </w:r>
      <w:r w:rsidR="005E4E9A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263A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808270"/>
            <wp:effectExtent l="19050" t="0" r="0" b="0"/>
            <wp:docPr id="1" name="Рисунок 1" descr="C:\Documents and Settings\Админ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C5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2855" cy="3162300"/>
            <wp:effectExtent l="19050" t="0" r="3395" b="0"/>
            <wp:docPr id="2" name="Рисунок 2" descr="C:\Documents and Settings\Админ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50" cy="31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C5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115" cy="2619375"/>
            <wp:effectExtent l="19050" t="0" r="0" b="0"/>
            <wp:docPr id="3" name="Рисунок 3" descr="C:\Documents and Settings\Админ\Рабочий стол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1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C5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AC5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7897" cy="3848100"/>
            <wp:effectExtent l="19050" t="0" r="3703" b="0"/>
            <wp:docPr id="4" name="Рисунок 4" descr="C:\Documents and Settings\Админ\Рабочий стол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97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C5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AC5" w:rsidRPr="00392A5D" w:rsidRDefault="00263AC5" w:rsidP="00704A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3128871"/>
            <wp:effectExtent l="19050" t="0" r="0" b="0"/>
            <wp:docPr id="5" name="Рисунок 5" descr="C:\Documents and Settings\Админ\Рабочий стол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2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AC5" w:rsidRPr="00392A5D" w:rsidSect="00263AC5"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17" w:rsidRDefault="00490D17" w:rsidP="00D028B6">
      <w:pPr>
        <w:spacing w:after="0" w:line="240" w:lineRule="auto"/>
      </w:pPr>
      <w:r>
        <w:separator/>
      </w:r>
    </w:p>
  </w:endnote>
  <w:endnote w:type="continuationSeparator" w:id="0">
    <w:p w:rsidR="00490D17" w:rsidRDefault="00490D17" w:rsidP="00D0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1532"/>
      <w:docPartObj>
        <w:docPartGallery w:val="Page Numbers (Bottom of Page)"/>
        <w:docPartUnique/>
      </w:docPartObj>
    </w:sdtPr>
    <w:sdtContent>
      <w:p w:rsidR="00495FA5" w:rsidRDefault="00C2383D">
        <w:pPr>
          <w:pStyle w:val="a5"/>
          <w:jc w:val="right"/>
        </w:pPr>
        <w:fldSimple w:instr=" PAGE   \* MERGEFORMAT ">
          <w:r w:rsidR="00263AC5">
            <w:rPr>
              <w:noProof/>
            </w:rPr>
            <w:t>3</w:t>
          </w:r>
        </w:fldSimple>
      </w:p>
    </w:sdtContent>
  </w:sdt>
  <w:p w:rsidR="00495FA5" w:rsidRDefault="00495F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17" w:rsidRDefault="00490D17" w:rsidP="00D028B6">
      <w:pPr>
        <w:spacing w:after="0" w:line="240" w:lineRule="auto"/>
      </w:pPr>
      <w:r>
        <w:separator/>
      </w:r>
    </w:p>
  </w:footnote>
  <w:footnote w:type="continuationSeparator" w:id="0">
    <w:p w:rsidR="00490D17" w:rsidRDefault="00490D17" w:rsidP="00D0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3C"/>
    <w:multiLevelType w:val="hybridMultilevel"/>
    <w:tmpl w:val="9472711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721"/>
    <w:multiLevelType w:val="hybridMultilevel"/>
    <w:tmpl w:val="ADEE01B2"/>
    <w:lvl w:ilvl="0" w:tplc="751C26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2181"/>
    <w:multiLevelType w:val="hybridMultilevel"/>
    <w:tmpl w:val="A0044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6C5F"/>
    <w:multiLevelType w:val="hybridMultilevel"/>
    <w:tmpl w:val="A330EBC8"/>
    <w:lvl w:ilvl="0" w:tplc="B7523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664C"/>
    <w:multiLevelType w:val="hybridMultilevel"/>
    <w:tmpl w:val="95A8C0FC"/>
    <w:lvl w:ilvl="0" w:tplc="B7523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2E6F"/>
    <w:multiLevelType w:val="hybridMultilevel"/>
    <w:tmpl w:val="300EF31C"/>
    <w:lvl w:ilvl="0" w:tplc="382EC4C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62228C"/>
    <w:multiLevelType w:val="hybridMultilevel"/>
    <w:tmpl w:val="F8B61518"/>
    <w:lvl w:ilvl="0" w:tplc="B7523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572DC"/>
    <w:multiLevelType w:val="hybridMultilevel"/>
    <w:tmpl w:val="4CEE944E"/>
    <w:lvl w:ilvl="0" w:tplc="C1E02A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34124"/>
    <w:multiLevelType w:val="hybridMultilevel"/>
    <w:tmpl w:val="B792D8F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1EC"/>
    <w:rsid w:val="000C45F8"/>
    <w:rsid w:val="00113D72"/>
    <w:rsid w:val="00160D18"/>
    <w:rsid w:val="00182EE3"/>
    <w:rsid w:val="001A67A5"/>
    <w:rsid w:val="001B03F7"/>
    <w:rsid w:val="001C21EC"/>
    <w:rsid w:val="001E23A3"/>
    <w:rsid w:val="00236E4F"/>
    <w:rsid w:val="00263AC5"/>
    <w:rsid w:val="00286028"/>
    <w:rsid w:val="00303F7A"/>
    <w:rsid w:val="00315FD9"/>
    <w:rsid w:val="00323113"/>
    <w:rsid w:val="00392A5D"/>
    <w:rsid w:val="00490D17"/>
    <w:rsid w:val="00495FA5"/>
    <w:rsid w:val="004D4853"/>
    <w:rsid w:val="005B049F"/>
    <w:rsid w:val="005C2398"/>
    <w:rsid w:val="005C3099"/>
    <w:rsid w:val="005E4E9A"/>
    <w:rsid w:val="00651CE8"/>
    <w:rsid w:val="00677A3A"/>
    <w:rsid w:val="00704A85"/>
    <w:rsid w:val="00720725"/>
    <w:rsid w:val="00725E2F"/>
    <w:rsid w:val="007772EB"/>
    <w:rsid w:val="007D15C2"/>
    <w:rsid w:val="007F48E9"/>
    <w:rsid w:val="008412E0"/>
    <w:rsid w:val="008C724A"/>
    <w:rsid w:val="0095239F"/>
    <w:rsid w:val="00964C51"/>
    <w:rsid w:val="009D1441"/>
    <w:rsid w:val="00A06663"/>
    <w:rsid w:val="00AF1705"/>
    <w:rsid w:val="00B07D79"/>
    <w:rsid w:val="00B65CB6"/>
    <w:rsid w:val="00B91EAF"/>
    <w:rsid w:val="00C2383D"/>
    <w:rsid w:val="00C53D7B"/>
    <w:rsid w:val="00C931A1"/>
    <w:rsid w:val="00D028B6"/>
    <w:rsid w:val="00D06808"/>
    <w:rsid w:val="00D14B8B"/>
    <w:rsid w:val="00D166D8"/>
    <w:rsid w:val="00D42048"/>
    <w:rsid w:val="00D64EDA"/>
    <w:rsid w:val="00D7185F"/>
    <w:rsid w:val="00DC0D47"/>
    <w:rsid w:val="00DC5734"/>
    <w:rsid w:val="00E02CAF"/>
    <w:rsid w:val="00E16665"/>
    <w:rsid w:val="00E34441"/>
    <w:rsid w:val="00E404E4"/>
    <w:rsid w:val="00EC66E9"/>
    <w:rsid w:val="00F07176"/>
    <w:rsid w:val="00F227D0"/>
    <w:rsid w:val="00F83631"/>
    <w:rsid w:val="00FD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8B6"/>
  </w:style>
  <w:style w:type="paragraph" w:styleId="a5">
    <w:name w:val="footer"/>
    <w:basedOn w:val="a"/>
    <w:link w:val="a6"/>
    <w:uiPriority w:val="99"/>
    <w:unhideWhenUsed/>
    <w:rsid w:val="00D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8B6"/>
  </w:style>
  <w:style w:type="paragraph" w:styleId="a7">
    <w:name w:val="List Paragraph"/>
    <w:basedOn w:val="a"/>
    <w:uiPriority w:val="34"/>
    <w:qFormat/>
    <w:rsid w:val="007F48E9"/>
    <w:pPr>
      <w:ind w:left="720"/>
      <w:contextualSpacing/>
    </w:pPr>
  </w:style>
  <w:style w:type="table" w:styleId="a8">
    <w:name w:val="Table Grid"/>
    <w:basedOn w:val="a1"/>
    <w:uiPriority w:val="59"/>
    <w:rsid w:val="0095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</dc:creator>
  <cp:keywords/>
  <dc:description/>
  <cp:lastModifiedBy>Полуглазкова Валентина Николаевна</cp:lastModifiedBy>
  <cp:revision>6</cp:revision>
  <cp:lastPrinted>2012-12-15T10:55:00Z</cp:lastPrinted>
  <dcterms:created xsi:type="dcterms:W3CDTF">2012-12-15T09:54:00Z</dcterms:created>
  <dcterms:modified xsi:type="dcterms:W3CDTF">2013-06-06T07:34:00Z</dcterms:modified>
</cp:coreProperties>
</file>