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AA" w:rsidRDefault="000410AA">
      <w:pPr>
        <w:rPr>
          <w:sz w:val="32"/>
          <w:szCs w:val="32"/>
        </w:rPr>
      </w:pPr>
    </w:p>
    <w:p w:rsidR="00F3517E" w:rsidRPr="00C1381C" w:rsidRDefault="00985769">
      <w:pPr>
        <w:rPr>
          <w:sz w:val="32"/>
          <w:szCs w:val="32"/>
        </w:rPr>
      </w:pPr>
      <w:r>
        <w:rPr>
          <w:sz w:val="32"/>
          <w:szCs w:val="32"/>
        </w:rPr>
        <w:t>Мониторинг уровня</w:t>
      </w:r>
      <w:r w:rsidR="00F3517E" w:rsidRPr="00C1381C">
        <w:rPr>
          <w:sz w:val="32"/>
          <w:szCs w:val="32"/>
        </w:rPr>
        <w:t xml:space="preserve"> физической подготовленности учащихся МОУ СОШ №14 «Зелёный шум»</w:t>
      </w:r>
      <w:r w:rsidR="00C1381C" w:rsidRPr="00C1381C">
        <w:rPr>
          <w:sz w:val="32"/>
          <w:szCs w:val="32"/>
        </w:rPr>
        <w:t xml:space="preserve"> </w:t>
      </w:r>
    </w:p>
    <w:p w:rsidR="00C1381C" w:rsidRDefault="00C1381C">
      <w:pPr>
        <w:rPr>
          <w:sz w:val="32"/>
          <w:szCs w:val="32"/>
        </w:rPr>
      </w:pPr>
      <w:r w:rsidRPr="00C1381C">
        <w:rPr>
          <w:sz w:val="32"/>
          <w:szCs w:val="32"/>
        </w:rPr>
        <w:t xml:space="preserve">Учитель </w:t>
      </w:r>
      <w:r w:rsidR="00F931AB">
        <w:rPr>
          <w:sz w:val="32"/>
          <w:szCs w:val="32"/>
        </w:rPr>
        <w:t>-</w:t>
      </w:r>
      <w:r w:rsidRPr="00C1381C">
        <w:rPr>
          <w:sz w:val="32"/>
          <w:szCs w:val="32"/>
        </w:rPr>
        <w:t xml:space="preserve"> Соболевская О.Г</w:t>
      </w:r>
    </w:p>
    <w:p w:rsidR="00C1381C" w:rsidRPr="00C1381C" w:rsidRDefault="00A02591">
      <w:pPr>
        <w:rPr>
          <w:sz w:val="32"/>
          <w:szCs w:val="32"/>
        </w:rPr>
      </w:pPr>
      <w:r>
        <w:rPr>
          <w:sz w:val="32"/>
          <w:szCs w:val="32"/>
        </w:rPr>
        <w:t xml:space="preserve">Дата </w:t>
      </w:r>
      <w:r w:rsidR="00C1381C">
        <w:rPr>
          <w:sz w:val="32"/>
          <w:szCs w:val="32"/>
        </w:rPr>
        <w:t>сентябрь</w:t>
      </w:r>
      <w:r w:rsidR="007C4D22">
        <w:rPr>
          <w:sz w:val="32"/>
          <w:szCs w:val="32"/>
        </w:rPr>
        <w:t xml:space="preserve"> 2012</w:t>
      </w:r>
      <w:r>
        <w:rPr>
          <w:sz w:val="32"/>
          <w:szCs w:val="32"/>
        </w:rPr>
        <w:t xml:space="preserve"> учебный год</w:t>
      </w:r>
    </w:p>
    <w:p w:rsidR="00F3517E" w:rsidRDefault="00F3517E"/>
    <w:p w:rsidR="00F3517E" w:rsidRDefault="00F3517E"/>
    <w:p w:rsidR="00FF4254" w:rsidRDefault="00F17A26">
      <w:r>
        <w:rPr>
          <w:noProof/>
          <w:lang w:eastAsia="ru-RU"/>
        </w:rPr>
        <w:drawing>
          <wp:inline distT="0" distB="0" distL="0" distR="0">
            <wp:extent cx="91725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517E" w:rsidRDefault="00F3517E"/>
    <w:p w:rsidR="002B06EB" w:rsidRDefault="002B06EB" w:rsidP="002B06EB"/>
    <w:p w:rsidR="00695F3D" w:rsidRPr="00C1381C" w:rsidRDefault="00985769" w:rsidP="00695F3D">
      <w:pPr>
        <w:rPr>
          <w:sz w:val="32"/>
          <w:szCs w:val="32"/>
        </w:rPr>
      </w:pPr>
      <w:r>
        <w:rPr>
          <w:sz w:val="32"/>
          <w:szCs w:val="32"/>
        </w:rPr>
        <w:t>Мониторинг  уровня</w:t>
      </w:r>
      <w:r w:rsidR="00695F3D" w:rsidRPr="00C1381C">
        <w:rPr>
          <w:sz w:val="32"/>
          <w:szCs w:val="32"/>
        </w:rPr>
        <w:t xml:space="preserve"> физической подготовленности учащихся МОУ СОШ №14 «Зелёный шум» </w:t>
      </w:r>
    </w:p>
    <w:p w:rsidR="00695F3D" w:rsidRDefault="00695F3D" w:rsidP="00695F3D">
      <w:pPr>
        <w:rPr>
          <w:sz w:val="32"/>
          <w:szCs w:val="32"/>
        </w:rPr>
      </w:pPr>
      <w:r w:rsidRPr="00C1381C">
        <w:rPr>
          <w:sz w:val="32"/>
          <w:szCs w:val="32"/>
        </w:rPr>
        <w:t xml:space="preserve">Учитель </w:t>
      </w:r>
      <w:r w:rsidR="00F931AB">
        <w:rPr>
          <w:sz w:val="32"/>
          <w:szCs w:val="32"/>
        </w:rPr>
        <w:t>-</w:t>
      </w:r>
      <w:r w:rsidRPr="00C1381C">
        <w:rPr>
          <w:sz w:val="32"/>
          <w:szCs w:val="32"/>
        </w:rPr>
        <w:t xml:space="preserve"> Соболевская О.Г</w:t>
      </w:r>
    </w:p>
    <w:p w:rsidR="00695F3D" w:rsidRPr="00C1381C" w:rsidRDefault="00A02591" w:rsidP="00695F3D">
      <w:pPr>
        <w:rPr>
          <w:sz w:val="32"/>
          <w:szCs w:val="32"/>
        </w:rPr>
      </w:pPr>
      <w:r>
        <w:rPr>
          <w:sz w:val="32"/>
          <w:szCs w:val="32"/>
        </w:rPr>
        <w:t xml:space="preserve">Дата </w:t>
      </w:r>
      <w:r w:rsidR="00695F3D">
        <w:rPr>
          <w:sz w:val="32"/>
          <w:szCs w:val="32"/>
        </w:rPr>
        <w:t xml:space="preserve"> май</w:t>
      </w:r>
      <w:r w:rsidR="007C4D22">
        <w:rPr>
          <w:sz w:val="32"/>
          <w:szCs w:val="32"/>
        </w:rPr>
        <w:t xml:space="preserve">  2013</w:t>
      </w:r>
      <w:r>
        <w:rPr>
          <w:sz w:val="32"/>
          <w:szCs w:val="32"/>
        </w:rPr>
        <w:t xml:space="preserve"> учебный год</w:t>
      </w:r>
    </w:p>
    <w:p w:rsidR="00695F3D" w:rsidRDefault="00695F3D" w:rsidP="00695F3D">
      <w:pPr>
        <w:rPr>
          <w:sz w:val="32"/>
          <w:szCs w:val="32"/>
        </w:rPr>
      </w:pPr>
    </w:p>
    <w:p w:rsidR="002B06EB" w:rsidRPr="00C1381C" w:rsidRDefault="002B06EB" w:rsidP="00695F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955357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06EB" w:rsidRDefault="002B06EB"/>
    <w:p w:rsidR="00A02591" w:rsidRDefault="00A02591"/>
    <w:p w:rsidR="008436A4" w:rsidRDefault="008436A4"/>
    <w:p w:rsidR="00F931AB" w:rsidRDefault="00F931AB">
      <w:pPr>
        <w:rPr>
          <w:sz w:val="28"/>
          <w:szCs w:val="28"/>
        </w:rPr>
      </w:pPr>
      <w:r w:rsidRPr="00F931AB">
        <w:rPr>
          <w:sz w:val="28"/>
          <w:szCs w:val="28"/>
        </w:rPr>
        <w:t>Таблица  уровня физической подготовленности учащихся М</w:t>
      </w:r>
      <w:r w:rsidR="007C4D22">
        <w:rPr>
          <w:sz w:val="28"/>
          <w:szCs w:val="28"/>
        </w:rPr>
        <w:t>ОУ СОШ №14 «Зелёный шум» за 2012/2013</w:t>
      </w:r>
      <w:r w:rsidRPr="00F931AB">
        <w:rPr>
          <w:sz w:val="28"/>
          <w:szCs w:val="28"/>
        </w:rPr>
        <w:t xml:space="preserve"> учебный год</w:t>
      </w:r>
    </w:p>
    <w:p w:rsidR="00E35874" w:rsidRDefault="00196905">
      <w:pPr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 - Соболевская О.Г</w:t>
      </w:r>
      <w:r w:rsidR="00BD2717">
        <w:rPr>
          <w:sz w:val="28"/>
          <w:szCs w:val="28"/>
        </w:rPr>
        <w:t xml:space="preserve">    </w:t>
      </w:r>
      <w:r w:rsidR="008436A4">
        <w:rPr>
          <w:sz w:val="32"/>
          <w:szCs w:val="32"/>
        </w:rPr>
        <w:t>Классы: 1а,2в,2г,4а,4б,4в,6а,6б,6в,8а,9а,9б,9в,9г,9з,10а,10б,11а</w:t>
      </w:r>
    </w:p>
    <w:p w:rsidR="00F931AB" w:rsidRPr="00F931AB" w:rsidRDefault="00BD2717">
      <w:pPr>
        <w:rPr>
          <w:sz w:val="28"/>
          <w:szCs w:val="28"/>
        </w:rPr>
      </w:pPr>
      <w:r>
        <w:rPr>
          <w:sz w:val="28"/>
          <w:szCs w:val="28"/>
        </w:rPr>
        <w:t>дата- сентябрь</w:t>
      </w:r>
      <w:r w:rsidR="007C4D22">
        <w:rPr>
          <w:sz w:val="28"/>
          <w:szCs w:val="28"/>
        </w:rPr>
        <w:t>/май  2012/2013</w:t>
      </w:r>
      <w:r w:rsidR="008436A4">
        <w:rPr>
          <w:sz w:val="28"/>
          <w:szCs w:val="28"/>
        </w:rPr>
        <w:t xml:space="preserve"> учебный год.</w:t>
      </w:r>
    </w:p>
    <w:tbl>
      <w:tblPr>
        <w:tblStyle w:val="a5"/>
        <w:tblW w:w="0" w:type="auto"/>
        <w:tblLook w:val="04A0"/>
      </w:tblPr>
      <w:tblGrid>
        <w:gridCol w:w="960"/>
        <w:gridCol w:w="1504"/>
        <w:gridCol w:w="1140"/>
        <w:gridCol w:w="1324"/>
        <w:gridCol w:w="1155"/>
        <w:gridCol w:w="1309"/>
        <w:gridCol w:w="1230"/>
        <w:gridCol w:w="1234"/>
        <w:gridCol w:w="1170"/>
        <w:gridCol w:w="1295"/>
        <w:gridCol w:w="1275"/>
        <w:gridCol w:w="1190"/>
      </w:tblGrid>
      <w:tr w:rsidR="00E35874" w:rsidTr="00E35874">
        <w:trPr>
          <w:trHeight w:val="465"/>
        </w:trPr>
        <w:tc>
          <w:tcPr>
            <w:tcW w:w="960" w:type="dxa"/>
            <w:vMerge w:val="restart"/>
            <w:tcBorders>
              <w:right w:val="single" w:sz="4" w:space="0" w:color="auto"/>
            </w:tcBorders>
          </w:tcPr>
          <w:p w:rsidR="00E35874" w:rsidRDefault="00E35874">
            <w:r>
              <w:t>класс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</w:tcPr>
          <w:p w:rsidR="00E35874" w:rsidRDefault="00E35874" w:rsidP="00196905">
            <w:r>
              <w:t xml:space="preserve">Количество учащихся </w:t>
            </w:r>
            <w:proofErr w:type="spellStart"/>
            <w:r>
              <w:t>осн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E35874" w:rsidRDefault="00E35874">
            <w:r>
              <w:t>Высокий уровень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E35874" w:rsidRDefault="00E35874">
            <w:r>
              <w:t>Выше среднего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E35874" w:rsidRDefault="00E35874">
            <w:r>
              <w:t xml:space="preserve">              средний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E35874" w:rsidRDefault="00E35874">
            <w:r>
              <w:t>Ниже среднего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E35874" w:rsidRDefault="00E35874">
            <w:r>
              <w:t xml:space="preserve">            низкий</w:t>
            </w:r>
          </w:p>
        </w:tc>
      </w:tr>
      <w:tr w:rsidR="00E35874" w:rsidTr="00E35874">
        <w:trPr>
          <w:trHeight w:val="330"/>
        </w:trPr>
        <w:tc>
          <w:tcPr>
            <w:tcW w:w="960" w:type="dxa"/>
            <w:vMerge/>
            <w:tcBorders>
              <w:right w:val="single" w:sz="4" w:space="0" w:color="auto"/>
            </w:tcBorders>
          </w:tcPr>
          <w:p w:rsidR="00E35874" w:rsidRDefault="00E35874"/>
        </w:tc>
        <w:tc>
          <w:tcPr>
            <w:tcW w:w="1504" w:type="dxa"/>
            <w:vMerge/>
            <w:tcBorders>
              <w:left w:val="single" w:sz="4" w:space="0" w:color="auto"/>
            </w:tcBorders>
          </w:tcPr>
          <w:p w:rsidR="00E35874" w:rsidRDefault="00E35874" w:rsidP="00196905"/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E35874" w:rsidRDefault="00E35874" w:rsidP="00E35874">
            <w:r>
              <w:t>сентябрь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E35874" w:rsidRDefault="00E35874" w:rsidP="00E35874">
            <w:r>
              <w:t>май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E35874" w:rsidRDefault="00E35874" w:rsidP="00F5396B">
            <w:r>
              <w:t>сентябрь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</w:tcPr>
          <w:p w:rsidR="00E35874" w:rsidRDefault="00E35874" w:rsidP="00F5396B">
            <w:r>
              <w:t>май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E35874" w:rsidRDefault="00E35874" w:rsidP="00F5396B">
            <w:r>
              <w:t>сентябрь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E35874" w:rsidRDefault="00E35874" w:rsidP="00F5396B">
            <w:r>
              <w:t>май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E35874" w:rsidRDefault="00E35874" w:rsidP="00F5396B">
            <w:r>
              <w:t>сентябрь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</w:tcPr>
          <w:p w:rsidR="00E35874" w:rsidRDefault="00E35874" w:rsidP="00F5396B">
            <w: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35874" w:rsidRDefault="00E35874" w:rsidP="00F5396B">
            <w:r>
              <w:t>сентябрь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:rsidR="00E35874" w:rsidRDefault="00E35874" w:rsidP="00F5396B">
            <w:r>
              <w:t>май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1а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26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 w:rsidP="00E35874">
            <w:r>
              <w:t>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9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9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11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11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2б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8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8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7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2в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9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11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10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14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7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4а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7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7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5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4б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7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11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4в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5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9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6а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3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6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11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E35874">
            <w:r>
              <w:t>9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E35874">
            <w: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E35874">
            <w: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E35874">
            <w:r>
              <w:t>2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6б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E35874">
            <w:r>
              <w:t>6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E35874">
            <w:r>
              <w:t>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E35874">
            <w: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E35874">
            <w:r>
              <w:t>5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E35874">
            <w: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8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6в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26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8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10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12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8а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15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9а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9б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9в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17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1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9г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9з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21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5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3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10а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10б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4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6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E35874" w:rsidTr="00E35874">
        <w:tc>
          <w:tcPr>
            <w:tcW w:w="960" w:type="dxa"/>
            <w:tcBorders>
              <w:right w:val="single" w:sz="4" w:space="0" w:color="auto"/>
            </w:tcBorders>
          </w:tcPr>
          <w:p w:rsidR="00E35874" w:rsidRDefault="00E35874">
            <w:r>
              <w:t>11а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E35874" w:rsidRDefault="00E35874" w:rsidP="00196905">
            <w:r>
              <w:t>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E35874" w:rsidRDefault="002A6140">
            <w:r>
              <w:t>7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35874" w:rsidRDefault="002A6140">
            <w:r>
              <w:t>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35874" w:rsidRDefault="002A6140">
            <w:r>
              <w:t>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35874" w:rsidRDefault="002A6140">
            <w:r>
              <w:t>1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5874" w:rsidRDefault="002A6140"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E35874" w:rsidRDefault="002A6140">
            <w:r>
              <w:t>0</w:t>
            </w:r>
          </w:p>
        </w:tc>
      </w:tr>
      <w:tr w:rsidR="002A6140" w:rsidTr="00E35874">
        <w:tc>
          <w:tcPr>
            <w:tcW w:w="960" w:type="dxa"/>
            <w:tcBorders>
              <w:right w:val="single" w:sz="4" w:space="0" w:color="auto"/>
            </w:tcBorders>
          </w:tcPr>
          <w:p w:rsidR="002A6140" w:rsidRDefault="002A6140">
            <w:r>
              <w:t>всего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2A6140" w:rsidRDefault="002A6140" w:rsidP="00196905">
            <w:r>
              <w:t>358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A6140" w:rsidRDefault="00872FC3">
            <w:r>
              <w:t>55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2A6140" w:rsidRDefault="00872FC3">
            <w:r>
              <w:t>56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A6140" w:rsidRDefault="00872FC3">
            <w:r>
              <w:t>73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2A6140" w:rsidRDefault="00872FC3">
            <w:r>
              <w:t>81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A6140" w:rsidRDefault="00872FC3">
            <w:r>
              <w:t>109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A6140" w:rsidRDefault="008436A4">
            <w:r>
              <w:t>114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A6140" w:rsidRDefault="008436A4">
            <w:r>
              <w:t>90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2A6140" w:rsidRDefault="008436A4">
            <w:r>
              <w:t>72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6140" w:rsidRDefault="008436A4">
            <w:r>
              <w:t>24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2A6140" w:rsidRDefault="008436A4">
            <w:r>
              <w:t>14</w:t>
            </w:r>
          </w:p>
        </w:tc>
      </w:tr>
    </w:tbl>
    <w:p w:rsidR="00F931AB" w:rsidRDefault="00F931AB"/>
    <w:p w:rsidR="008436A4" w:rsidRDefault="008436A4"/>
    <w:p w:rsidR="001D4258" w:rsidRPr="00C1381C" w:rsidRDefault="00985769" w:rsidP="001D4258">
      <w:pPr>
        <w:rPr>
          <w:sz w:val="32"/>
          <w:szCs w:val="32"/>
        </w:rPr>
      </w:pPr>
      <w:r>
        <w:rPr>
          <w:sz w:val="32"/>
          <w:szCs w:val="32"/>
        </w:rPr>
        <w:t>Мониторинг уровня</w:t>
      </w:r>
      <w:r w:rsidR="001D4258" w:rsidRPr="00C1381C">
        <w:rPr>
          <w:sz w:val="32"/>
          <w:szCs w:val="32"/>
        </w:rPr>
        <w:t xml:space="preserve"> физической подготовленности учащихся МОУ СОШ №14 «Зелёный шум» </w:t>
      </w:r>
    </w:p>
    <w:p w:rsidR="001D4258" w:rsidRDefault="001D4258" w:rsidP="001D4258">
      <w:pPr>
        <w:rPr>
          <w:sz w:val="32"/>
          <w:szCs w:val="32"/>
        </w:rPr>
      </w:pPr>
      <w:r w:rsidRPr="00C1381C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 физической культуры</w:t>
      </w:r>
      <w:r w:rsidRPr="00C1381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C1381C">
        <w:rPr>
          <w:sz w:val="32"/>
          <w:szCs w:val="32"/>
        </w:rPr>
        <w:t xml:space="preserve"> Соболевская О.Г</w:t>
      </w:r>
    </w:p>
    <w:p w:rsidR="001D4258" w:rsidRDefault="001D4258" w:rsidP="001D4258">
      <w:pPr>
        <w:rPr>
          <w:sz w:val="28"/>
          <w:szCs w:val="28"/>
        </w:rPr>
      </w:pPr>
      <w:r>
        <w:rPr>
          <w:sz w:val="32"/>
          <w:szCs w:val="32"/>
        </w:rPr>
        <w:t>Классы: 1а,2в,2г,4а,4б,4в,6а,6б,6в,8а,9а,9б,9в,9г,9з,10а,10б,11а</w:t>
      </w:r>
    </w:p>
    <w:p w:rsidR="001D4258" w:rsidRPr="00F931AB" w:rsidRDefault="007C4D22" w:rsidP="001D4258">
      <w:pPr>
        <w:rPr>
          <w:sz w:val="28"/>
          <w:szCs w:val="28"/>
        </w:rPr>
      </w:pPr>
      <w:r>
        <w:rPr>
          <w:sz w:val="28"/>
          <w:szCs w:val="28"/>
        </w:rPr>
        <w:t>дата- сентябрь/май  2012/2013</w:t>
      </w:r>
      <w:r w:rsidR="001D4258">
        <w:rPr>
          <w:sz w:val="28"/>
          <w:szCs w:val="28"/>
        </w:rPr>
        <w:t xml:space="preserve"> учебный год.</w:t>
      </w:r>
    </w:p>
    <w:p w:rsidR="001D4258" w:rsidRDefault="001D4258" w:rsidP="008436A4"/>
    <w:p w:rsidR="008436A4" w:rsidRDefault="001D4258">
      <w:r>
        <w:rPr>
          <w:noProof/>
          <w:lang w:eastAsia="ru-RU"/>
        </w:rPr>
        <w:drawing>
          <wp:inline distT="0" distB="0" distL="0" distR="0">
            <wp:extent cx="8315325" cy="32004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2FA1" w:rsidRDefault="00552FA1" w:rsidP="00D27B6A">
      <w:pPr>
        <w:rPr>
          <w:sz w:val="28"/>
          <w:szCs w:val="28"/>
        </w:rPr>
      </w:pPr>
    </w:p>
    <w:p w:rsidR="00EB61F9" w:rsidRDefault="00EB61F9" w:rsidP="00F7223D">
      <w:pPr>
        <w:rPr>
          <w:sz w:val="28"/>
          <w:szCs w:val="28"/>
        </w:rPr>
      </w:pPr>
    </w:p>
    <w:p w:rsidR="00F7223D" w:rsidRDefault="00F7223D" w:rsidP="00F7223D">
      <w:pPr>
        <w:rPr>
          <w:sz w:val="28"/>
          <w:szCs w:val="28"/>
        </w:rPr>
      </w:pPr>
      <w:r w:rsidRPr="00F931AB">
        <w:rPr>
          <w:sz w:val="28"/>
          <w:szCs w:val="28"/>
        </w:rPr>
        <w:t>Таблица  уровня физической подготовленности учащихся М</w:t>
      </w:r>
      <w:r w:rsidR="007C4D22">
        <w:rPr>
          <w:sz w:val="28"/>
          <w:szCs w:val="28"/>
        </w:rPr>
        <w:t>ОУ СОШ №14 «Зелёный шум» за 2012/2013</w:t>
      </w:r>
      <w:r w:rsidRPr="00F931AB">
        <w:rPr>
          <w:sz w:val="28"/>
          <w:szCs w:val="28"/>
        </w:rPr>
        <w:t xml:space="preserve"> учебный год</w:t>
      </w:r>
    </w:p>
    <w:p w:rsidR="00F7223D" w:rsidRDefault="00F7223D" w:rsidP="00F7223D">
      <w:pPr>
        <w:rPr>
          <w:sz w:val="28"/>
          <w:szCs w:val="28"/>
        </w:rPr>
      </w:pPr>
      <w:r>
        <w:rPr>
          <w:sz w:val="28"/>
          <w:szCs w:val="28"/>
        </w:rPr>
        <w:t>Учителя физической культуры - Соболевская О.Г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Соколова Л.Н</w:t>
      </w:r>
    </w:p>
    <w:tbl>
      <w:tblPr>
        <w:tblStyle w:val="a5"/>
        <w:tblW w:w="14678" w:type="dxa"/>
        <w:tblInd w:w="108" w:type="dxa"/>
        <w:tblLook w:val="04A0"/>
      </w:tblPr>
      <w:tblGrid>
        <w:gridCol w:w="2552"/>
        <w:gridCol w:w="2206"/>
        <w:gridCol w:w="1293"/>
        <w:gridCol w:w="691"/>
        <w:gridCol w:w="1293"/>
        <w:gridCol w:w="691"/>
        <w:gridCol w:w="1293"/>
        <w:gridCol w:w="691"/>
        <w:gridCol w:w="1293"/>
        <w:gridCol w:w="691"/>
        <w:gridCol w:w="1293"/>
        <w:gridCol w:w="691"/>
      </w:tblGrid>
      <w:tr w:rsidR="00F7223D" w:rsidRPr="005948F3" w:rsidTr="00EB61F9">
        <w:trPr>
          <w:trHeight w:val="46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 xml:space="preserve"> Количество классов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 xml:space="preserve">Количество учащихся </w:t>
            </w:r>
            <w:proofErr w:type="spellStart"/>
            <w:r w:rsidRPr="005948F3">
              <w:rPr>
                <w:sz w:val="24"/>
                <w:szCs w:val="24"/>
              </w:rPr>
              <w:t>осн</w:t>
            </w:r>
            <w:proofErr w:type="gramStart"/>
            <w:r w:rsidRPr="005948F3">
              <w:rPr>
                <w:sz w:val="24"/>
                <w:szCs w:val="24"/>
              </w:rPr>
              <w:t>.г</w:t>
            </w:r>
            <w:proofErr w:type="gramEnd"/>
            <w:r w:rsidRPr="005948F3">
              <w:rPr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 xml:space="preserve">              средний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 xml:space="preserve">            низкий</w:t>
            </w:r>
          </w:p>
        </w:tc>
      </w:tr>
      <w:tr w:rsidR="00EB61F9" w:rsidRPr="005948F3" w:rsidTr="00EB61F9">
        <w:trPr>
          <w:trHeight w:val="33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май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май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май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май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май</w:t>
            </w:r>
          </w:p>
        </w:tc>
      </w:tr>
      <w:tr w:rsidR="00EB61F9" w:rsidRPr="005948F3" w:rsidTr="00EB61F9">
        <w:trPr>
          <w:trHeight w:val="70"/>
        </w:trPr>
        <w:tc>
          <w:tcPr>
            <w:tcW w:w="2552" w:type="dxa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36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756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55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56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115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136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289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310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232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185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58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7223D" w:rsidRPr="005948F3" w:rsidRDefault="00F7223D" w:rsidP="003C09BB">
            <w:pPr>
              <w:rPr>
                <w:sz w:val="24"/>
                <w:szCs w:val="24"/>
              </w:rPr>
            </w:pPr>
            <w:r w:rsidRPr="005948F3">
              <w:rPr>
                <w:sz w:val="24"/>
                <w:szCs w:val="24"/>
              </w:rPr>
              <w:t>36</w:t>
            </w:r>
          </w:p>
        </w:tc>
      </w:tr>
    </w:tbl>
    <w:p w:rsidR="00F7223D" w:rsidRPr="005948F3" w:rsidRDefault="00F7223D" w:rsidP="00597F1C">
      <w:pPr>
        <w:rPr>
          <w:sz w:val="24"/>
          <w:szCs w:val="24"/>
        </w:rPr>
      </w:pPr>
    </w:p>
    <w:p w:rsidR="00597F1C" w:rsidRDefault="00597F1C" w:rsidP="00597F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24975" cy="32004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1F9" w:rsidRDefault="00EB61F9" w:rsidP="00D27B6A">
      <w:pPr>
        <w:rPr>
          <w:noProof/>
          <w:sz w:val="28"/>
          <w:szCs w:val="28"/>
          <w:lang w:eastAsia="ru-RU"/>
        </w:rPr>
      </w:pPr>
    </w:p>
    <w:p w:rsidR="00EB61F9" w:rsidRDefault="000410AA" w:rsidP="00B400E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</w:t>
      </w:r>
    </w:p>
    <w:p w:rsidR="00EB61F9" w:rsidRDefault="00EB61F9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</w:p>
    <w:p w:rsidR="00F7223D" w:rsidRDefault="00F7223D" w:rsidP="00D27B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7B6A" w:rsidRDefault="00D27B6A">
      <w:pPr>
        <w:rPr>
          <w:sz w:val="28"/>
          <w:szCs w:val="28"/>
        </w:rPr>
      </w:pPr>
    </w:p>
    <w:p w:rsidR="00D27B6A" w:rsidRDefault="00D27B6A"/>
    <w:sectPr w:rsidR="00D27B6A" w:rsidSect="00F7223D">
      <w:headerReference w:type="default" r:id="rId11"/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3D" w:rsidRDefault="00F7223D" w:rsidP="00F7223D">
      <w:pPr>
        <w:spacing w:after="0" w:line="240" w:lineRule="auto"/>
      </w:pPr>
      <w:r>
        <w:separator/>
      </w:r>
    </w:p>
  </w:endnote>
  <w:endnote w:type="continuationSeparator" w:id="0">
    <w:p w:rsidR="00F7223D" w:rsidRDefault="00F7223D" w:rsidP="00F7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3D" w:rsidRDefault="00F7223D" w:rsidP="00F7223D">
      <w:pPr>
        <w:spacing w:after="0" w:line="240" w:lineRule="auto"/>
      </w:pPr>
      <w:r>
        <w:separator/>
      </w:r>
    </w:p>
  </w:footnote>
  <w:footnote w:type="continuationSeparator" w:id="0">
    <w:p w:rsidR="00F7223D" w:rsidRDefault="00F7223D" w:rsidP="00F7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3D" w:rsidRDefault="00F7223D">
    <w:pPr>
      <w:pStyle w:val="a6"/>
    </w:pPr>
    <w:r>
      <w:ptab w:relativeTo="indent" w:alignment="right" w:leader="none"/>
    </w: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A26"/>
    <w:rsid w:val="00012693"/>
    <w:rsid w:val="000410AA"/>
    <w:rsid w:val="00090FC8"/>
    <w:rsid w:val="00196905"/>
    <w:rsid w:val="001D4258"/>
    <w:rsid w:val="002A6140"/>
    <w:rsid w:val="002B06EB"/>
    <w:rsid w:val="00552FA1"/>
    <w:rsid w:val="005948F3"/>
    <w:rsid w:val="00597F1C"/>
    <w:rsid w:val="00695F3D"/>
    <w:rsid w:val="007C4D22"/>
    <w:rsid w:val="0083366B"/>
    <w:rsid w:val="00835CC4"/>
    <w:rsid w:val="008436A4"/>
    <w:rsid w:val="00872FC3"/>
    <w:rsid w:val="008D10AB"/>
    <w:rsid w:val="008D11B8"/>
    <w:rsid w:val="00916B46"/>
    <w:rsid w:val="00985769"/>
    <w:rsid w:val="009D030E"/>
    <w:rsid w:val="00A02591"/>
    <w:rsid w:val="00AD4C3E"/>
    <w:rsid w:val="00B400E6"/>
    <w:rsid w:val="00B52D59"/>
    <w:rsid w:val="00B93A09"/>
    <w:rsid w:val="00BD2717"/>
    <w:rsid w:val="00C1381C"/>
    <w:rsid w:val="00D27B6A"/>
    <w:rsid w:val="00E32EB0"/>
    <w:rsid w:val="00E35874"/>
    <w:rsid w:val="00EB61F9"/>
    <w:rsid w:val="00ED222A"/>
    <w:rsid w:val="00F17A26"/>
    <w:rsid w:val="00F3517E"/>
    <w:rsid w:val="00F7223D"/>
    <w:rsid w:val="00F772C5"/>
    <w:rsid w:val="00F931AB"/>
    <w:rsid w:val="00FF3C08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7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23D"/>
  </w:style>
  <w:style w:type="paragraph" w:styleId="a8">
    <w:name w:val="footer"/>
    <w:basedOn w:val="a"/>
    <w:link w:val="a9"/>
    <w:uiPriority w:val="99"/>
    <w:semiHidden/>
    <w:unhideWhenUsed/>
    <w:rsid w:val="00F7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1</c:v>
                </c:pt>
                <c:pt idx="10">
                  <c:v>7</c:v>
                </c:pt>
                <c:pt idx="11">
                  <c:v>1</c:v>
                </c:pt>
                <c:pt idx="12">
                  <c:v>1</c:v>
                </c:pt>
                <c:pt idx="13">
                  <c:v>4</c:v>
                </c:pt>
                <c:pt idx="14">
                  <c:v>6</c:v>
                </c:pt>
                <c:pt idx="15">
                  <c:v>2</c:v>
                </c:pt>
                <c:pt idx="16">
                  <c:v>3</c:v>
                </c:pt>
                <c:pt idx="17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в/средн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9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7</c:v>
                </c:pt>
                <c:pt idx="11">
                  <c:v>5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11</c:v>
                </c:pt>
                <c:pt idx="1">
                  <c:v>8</c:v>
                </c:pt>
                <c:pt idx="2">
                  <c:v>10</c:v>
                </c:pt>
                <c:pt idx="3">
                  <c:v>5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8</c:v>
                </c:pt>
                <c:pt idx="9">
                  <c:v>7</c:v>
                </c:pt>
                <c:pt idx="10">
                  <c:v>5</c:v>
                </c:pt>
                <c:pt idx="11">
                  <c:v>4</c:v>
                </c:pt>
                <c:pt idx="12">
                  <c:v>6</c:v>
                </c:pt>
                <c:pt idx="13">
                  <c:v>7</c:v>
                </c:pt>
                <c:pt idx="14">
                  <c:v>4</c:v>
                </c:pt>
                <c:pt idx="15">
                  <c:v>2</c:v>
                </c:pt>
                <c:pt idx="16">
                  <c:v>6</c:v>
                </c:pt>
                <c:pt idx="1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н/средн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2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11</c:v>
                </c:pt>
                <c:pt idx="5">
                  <c:v>9</c:v>
                </c:pt>
                <c:pt idx="6">
                  <c:v>9</c:v>
                </c:pt>
                <c:pt idx="7">
                  <c:v>8</c:v>
                </c:pt>
                <c:pt idx="8">
                  <c:v>10</c:v>
                </c:pt>
                <c:pt idx="9">
                  <c:v>3</c:v>
                </c:pt>
                <c:pt idx="10">
                  <c:v>3</c:v>
                </c:pt>
                <c:pt idx="11">
                  <c:v>7</c:v>
                </c:pt>
                <c:pt idx="12">
                  <c:v>4</c:v>
                </c:pt>
                <c:pt idx="13">
                  <c:v>7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axId val="79431936"/>
        <c:axId val="79450112"/>
      </c:barChart>
      <c:catAx>
        <c:axId val="79431936"/>
        <c:scaling>
          <c:orientation val="minMax"/>
        </c:scaling>
        <c:axPos val="b"/>
        <c:tickLblPos val="nextTo"/>
        <c:crossAx val="79450112"/>
        <c:crosses val="autoZero"/>
        <c:auto val="1"/>
        <c:lblAlgn val="ctr"/>
        <c:lblOffset val="100"/>
      </c:catAx>
      <c:valAx>
        <c:axId val="79450112"/>
        <c:scaling>
          <c:orientation val="minMax"/>
        </c:scaling>
        <c:axPos val="l"/>
        <c:majorGridlines/>
        <c:numFmt formatCode="General" sourceLinked="1"/>
        <c:tickLblPos val="nextTo"/>
        <c:crossAx val="79431936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0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  <c:pt idx="10">
                  <c:v>7</c:v>
                </c:pt>
                <c:pt idx="11">
                  <c:v>3</c:v>
                </c:pt>
                <c:pt idx="12">
                  <c:v>4</c:v>
                </c:pt>
                <c:pt idx="13">
                  <c:v>7</c:v>
                </c:pt>
                <c:pt idx="14">
                  <c:v>9</c:v>
                </c:pt>
                <c:pt idx="15">
                  <c:v>4</c:v>
                </c:pt>
                <c:pt idx="16">
                  <c:v>4</c:v>
                </c:pt>
                <c:pt idx="17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в/средн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9</c:v>
                </c:pt>
                <c:pt idx="1">
                  <c:v>8</c:v>
                </c:pt>
                <c:pt idx="2">
                  <c:v>11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7</c:v>
                </c:pt>
                <c:pt idx="11">
                  <c:v>5</c:v>
                </c:pt>
                <c:pt idx="12">
                  <c:v>5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6</c:v>
                </c:pt>
                <c:pt idx="1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11</c:v>
                </c:pt>
                <c:pt idx="1">
                  <c:v>8</c:v>
                </c:pt>
                <c:pt idx="2">
                  <c:v>14</c:v>
                </c:pt>
                <c:pt idx="3">
                  <c:v>8</c:v>
                </c:pt>
                <c:pt idx="4">
                  <c:v>8</c:v>
                </c:pt>
                <c:pt idx="5">
                  <c:v>5</c:v>
                </c:pt>
                <c:pt idx="6">
                  <c:v>11</c:v>
                </c:pt>
                <c:pt idx="7">
                  <c:v>5</c:v>
                </c:pt>
                <c:pt idx="8">
                  <c:v>8</c:v>
                </c:pt>
                <c:pt idx="9">
                  <c:v>6</c:v>
                </c:pt>
                <c:pt idx="10">
                  <c:v>6</c:v>
                </c:pt>
                <c:pt idx="11">
                  <c:v>4</c:v>
                </c:pt>
                <c:pt idx="12">
                  <c:v>2</c:v>
                </c:pt>
                <c:pt idx="13">
                  <c:v>8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н/средн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  <c:pt idx="4">
                  <c:v>10</c:v>
                </c:pt>
                <c:pt idx="5">
                  <c:v>9</c:v>
                </c:pt>
                <c:pt idx="6">
                  <c:v>4</c:v>
                </c:pt>
                <c:pt idx="7">
                  <c:v>10</c:v>
                </c:pt>
                <c:pt idx="8">
                  <c:v>12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4</c:v>
                </c:pt>
                <c:pt idx="13">
                  <c:v>6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1а</c:v>
                </c:pt>
                <c:pt idx="1">
                  <c:v>2в</c:v>
                </c:pt>
                <c:pt idx="2">
                  <c:v>2г</c:v>
                </c:pt>
                <c:pt idx="3">
                  <c:v>4а</c:v>
                </c:pt>
                <c:pt idx="4">
                  <c:v>4б</c:v>
                </c:pt>
                <c:pt idx="5">
                  <c:v>4в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8а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9г</c:v>
                </c:pt>
                <c:pt idx="14">
                  <c:v>9з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  <c:pt idx="12">
                  <c:v>1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axId val="79488512"/>
        <c:axId val="79490048"/>
      </c:barChart>
      <c:catAx>
        <c:axId val="79488512"/>
        <c:scaling>
          <c:orientation val="minMax"/>
        </c:scaling>
        <c:axPos val="b"/>
        <c:tickLblPos val="nextTo"/>
        <c:crossAx val="79490048"/>
        <c:crosses val="autoZero"/>
        <c:auto val="1"/>
        <c:lblAlgn val="ctr"/>
        <c:lblOffset val="100"/>
      </c:catAx>
      <c:valAx>
        <c:axId val="79490048"/>
        <c:scaling>
          <c:orientation val="minMax"/>
        </c:scaling>
        <c:axPos val="l"/>
        <c:majorGridlines/>
        <c:numFmt formatCode="General" sourceLinked="1"/>
        <c:tickLblPos val="nextTo"/>
        <c:crossAx val="794885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сеитябрь 2010г.</c:v>
                </c:pt>
                <c:pt idx="1">
                  <c:v> май 2011г.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в/средн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сеитябрь 2010г.</c:v>
                </c:pt>
                <c:pt idx="1">
                  <c:v> май 2011г.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сеитябрь 2010г.</c:v>
                </c:pt>
                <c:pt idx="1">
                  <c:v> май 2011г.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109</c:v>
                </c:pt>
                <c:pt idx="1">
                  <c:v>114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н/средн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сеитябрь 2010г.</c:v>
                </c:pt>
                <c:pt idx="1">
                  <c:v> май 2011г.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90</c:v>
                </c:pt>
                <c:pt idx="1">
                  <c:v>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сеитябрь 2010г.</c:v>
                </c:pt>
                <c:pt idx="1">
                  <c:v> май 2011г.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сеитябрь 2010г.</c:v>
                </c:pt>
                <c:pt idx="1">
                  <c:v> май 2011г.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axId val="37808384"/>
        <c:axId val="79466496"/>
      </c:barChart>
      <c:catAx>
        <c:axId val="37808384"/>
        <c:scaling>
          <c:orientation val="minMax"/>
        </c:scaling>
        <c:axPos val="b"/>
        <c:tickLblPos val="nextTo"/>
        <c:crossAx val="79466496"/>
        <c:crosses val="autoZero"/>
        <c:auto val="1"/>
        <c:lblAlgn val="ctr"/>
        <c:lblOffset val="100"/>
      </c:catAx>
      <c:valAx>
        <c:axId val="79466496"/>
        <c:scaling>
          <c:orientation val="minMax"/>
        </c:scaling>
        <c:axPos val="l"/>
        <c:majorGridlines/>
        <c:numFmt formatCode="General" sourceLinked="1"/>
        <c:tickLblPos val="nextTo"/>
        <c:crossAx val="37808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декабрь-март</c:v>
                </c:pt>
                <c:pt idx="2">
                  <c:v>май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55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в/средн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декабрь-март</c:v>
                </c:pt>
                <c:pt idx="2">
                  <c:v>май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</c:v>
                </c:pt>
                <c:pt idx="1">
                  <c:v>130</c:v>
                </c:pt>
                <c:pt idx="2">
                  <c:v>136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декабрь-март</c:v>
                </c:pt>
                <c:pt idx="2">
                  <c:v>май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289</c:v>
                </c:pt>
                <c:pt idx="1">
                  <c:v>300</c:v>
                </c:pt>
                <c:pt idx="2">
                  <c:v>310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н/средн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декабрь-март</c:v>
                </c:pt>
                <c:pt idx="2">
                  <c:v>май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232</c:v>
                </c:pt>
                <c:pt idx="1">
                  <c:v>217</c:v>
                </c:pt>
                <c:pt idx="2">
                  <c:v>185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декабрь-март</c:v>
                </c:pt>
                <c:pt idx="2">
                  <c:v>май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56</c:v>
                </c:pt>
                <c:pt idx="1">
                  <c:v>48</c:v>
                </c:pt>
                <c:pt idx="2">
                  <c:v>34</c:v>
                </c:pt>
              </c:numCache>
            </c:numRef>
          </c:val>
        </c:ser>
        <c:axId val="80247040"/>
        <c:axId val="80257024"/>
      </c:barChart>
      <c:catAx>
        <c:axId val="80247040"/>
        <c:scaling>
          <c:orientation val="minMax"/>
        </c:scaling>
        <c:axPos val="b"/>
        <c:tickLblPos val="nextTo"/>
        <c:crossAx val="80257024"/>
        <c:crosses val="autoZero"/>
        <c:auto val="1"/>
        <c:lblAlgn val="ctr"/>
        <c:lblOffset val="100"/>
      </c:catAx>
      <c:valAx>
        <c:axId val="80257024"/>
        <c:scaling>
          <c:orientation val="minMax"/>
        </c:scaling>
        <c:axPos val="l"/>
        <c:majorGridlines/>
        <c:numFmt formatCode="General" sourceLinked="1"/>
        <c:tickLblPos val="nextTo"/>
        <c:crossAx val="802470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E04B-390B-4F4F-B210-DC9F6E15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2011-05-23T04:57:00Z</cp:lastPrinted>
  <dcterms:created xsi:type="dcterms:W3CDTF">2011-05-22T07:52:00Z</dcterms:created>
  <dcterms:modified xsi:type="dcterms:W3CDTF">2013-05-11T06:14:00Z</dcterms:modified>
</cp:coreProperties>
</file>