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4B" w:rsidRDefault="00890B4B" w:rsidP="00890B4B">
      <w:pPr>
        <w:jc w:val="center"/>
        <w:rPr>
          <w:rFonts w:ascii="Times New Roman" w:hAnsi="Times New Roman" w:cs="Times New Roman"/>
          <w:lang w:val="kk-KZ"/>
        </w:rPr>
      </w:pPr>
    </w:p>
    <w:p w:rsidR="00890B4B" w:rsidRPr="00AD37D0" w:rsidRDefault="00890B4B" w:rsidP="00890B4B">
      <w:pPr>
        <w:jc w:val="center"/>
        <w:rPr>
          <w:rFonts w:ascii="Times New Roman" w:hAnsi="Times New Roman" w:cs="Times New Roman"/>
          <w:lang w:val="kk-KZ"/>
        </w:rPr>
      </w:pPr>
      <w:r w:rsidRPr="00AD37D0">
        <w:rPr>
          <w:rFonts w:ascii="Times New Roman" w:hAnsi="Times New Roman" w:cs="Times New Roman"/>
          <w:lang w:val="kk-KZ"/>
        </w:rPr>
        <w:t>Сабақты құру және жоспарлау кестесі</w:t>
      </w:r>
    </w:p>
    <w:tbl>
      <w:tblPr>
        <w:tblStyle w:val="a3"/>
        <w:tblW w:w="0" w:type="auto"/>
        <w:tblLook w:val="04A0"/>
      </w:tblPr>
      <w:tblGrid>
        <w:gridCol w:w="1698"/>
        <w:gridCol w:w="2717"/>
        <w:gridCol w:w="2582"/>
        <w:gridCol w:w="2574"/>
      </w:tblGrid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Сабақ жүргізетін мұғалімнің аты-жөні</w:t>
            </w: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 xml:space="preserve">Сарин Жарас 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Теміртасұлы</w:t>
            </w: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8 - сынып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Оқушы саны-</w:t>
            </w: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Ақмола облысы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 xml:space="preserve">Зеренді ауданы 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Куропаткино ауылы</w:t>
            </w:r>
          </w:p>
        </w:tc>
      </w:tr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12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Сабақтың атауы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lang w:val="kk-KZ"/>
              </w:rPr>
              <w:t>Витаминдер және олардың маңызы</w:t>
            </w:r>
          </w:p>
        </w:tc>
      </w:tr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Сілтеме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Биология 8-сынып оқулығы  186-190 -беттер және слайдтар, роликтар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Жалпы мақсаты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дәрумендер өсімдік пен мал өнімдерінен алынатынын, азық- түліктерде болатынын түсіндіру, дәрумендердің организмдегі ролі және дәрумендер жетіспегенде болатын аурулар, олардың алдын алу шаралары жайлы түсінік беру.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Міндеттері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7D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1. </w:t>
            </w:r>
            <w:r w:rsidRPr="00AD37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  витаминдердің түрлерімен және олардың жетіспеуінен организмде болатын өзгерістерімен таныстыру.     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AD3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дәрумендер туралы ой өрісін қалыптастыру, танымдық ойлау қабілетін дамыту.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3 .</w:t>
            </w:r>
            <w:r w:rsidRPr="00AD37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 ұқыптылыққа, ізденімпаздыққа, салауатты өмір салтын ұстануға тәрбиелеу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Сабақта туындаған негізгі идеялар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 xml:space="preserve">Тамақта витаминдердің сақталуы. Тамақты сақтағанда және өңдегенде витаминдер бұзылады. </w:t>
            </w:r>
            <w:r w:rsidRPr="00AD37D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 </w:t>
            </w: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 xml:space="preserve">витамині бұзылмай 'сақталуы үшін — жемістер мен көкөністердің қабығын өте жұқа етіп аршу керек. Көкөністерді пісіру және пайдалану алдында ғана қабығынан тазартып, кеседі. Қабығы аршылған картопты қарайып кетпеу үшін суға салып кояды. Тамақты </w:t>
            </w:r>
            <w:r w:rsidRPr="00AD37D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эмаль немесе </w:t>
            </w: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val="kk-KZ" w:eastAsia="ru-RU"/>
              </w:rPr>
              <w:t>іші</w:t>
            </w: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 xml:space="preserve"> тефлонмен жабылған ыдыста дайындайды. Көкөністі қайнап жатқан суға немесе сорпаға салып пісіреді. Бұл кезде судың көлемінің </w:t>
            </w:r>
            <w:r w:rsidRPr="00AD37D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аз болтаны </w:t>
            </w: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>жөн.</w:t>
            </w:r>
          </w:p>
          <w:p w:rsidR="00890B4B" w:rsidRPr="00AD37D0" w:rsidRDefault="00890B4B" w:rsidP="007F73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 xml:space="preserve">Піскен тамақта витаминдердің бұзылмай </w:t>
            </w:r>
            <w:r w:rsidRPr="00AD37D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сакталуы </w:t>
            </w:r>
            <w:r w:rsidRPr="00AD37D0">
              <w:rPr>
                <w:rFonts w:ascii="Times New Roman" w:eastAsia="Times New Roman" w:hAnsi="Times New Roman" w:cs="Times New Roman"/>
                <w:noProof/>
                <w:color w:val="000000"/>
                <w:lang w:val="kk-KZ" w:eastAsia="ru-RU"/>
              </w:rPr>
              <w:t>қажет.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Күтілетін нәтиже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AD37D0">
              <w:rPr>
                <w:color w:val="000000"/>
                <w:sz w:val="22"/>
                <w:szCs w:val="22"/>
                <w:lang w:val="kk-KZ"/>
              </w:rPr>
              <w:t>1. Оқушылардың бірін-бірі оқытуы арқылы аталған тақырыпты меңгеріп шығу;</w:t>
            </w:r>
          </w:p>
          <w:p w:rsidR="00890B4B" w:rsidRPr="00AD37D0" w:rsidRDefault="00890B4B" w:rsidP="007F73CA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AD37D0">
              <w:rPr>
                <w:color w:val="000000"/>
                <w:sz w:val="22"/>
                <w:szCs w:val="22"/>
                <w:lang w:val="kk-KZ"/>
              </w:rPr>
              <w:t>2. Мұғалім оқуға бағыттап отыру;</w:t>
            </w:r>
          </w:p>
          <w:p w:rsidR="00890B4B" w:rsidRPr="00AD37D0" w:rsidRDefault="00890B4B" w:rsidP="007F73CA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AD37D0">
              <w:rPr>
                <w:color w:val="000000"/>
                <w:sz w:val="22"/>
                <w:szCs w:val="22"/>
                <w:lang w:val="kk-KZ"/>
              </w:rPr>
              <w:t xml:space="preserve">3. Оқушылардың өзін және достарын бағалау мүмкіндіктерін жасау;  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Тапсырмалар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Витаминдер және сақтау әдістері.  Кітап соңындағы сұрақтарға жауап беру</w:t>
            </w:r>
          </w:p>
        </w:tc>
      </w:tr>
      <w:tr w:rsidR="00890B4B" w:rsidRPr="00AD37D0" w:rsidTr="007F73CA">
        <w:tc>
          <w:tcPr>
            <w:tcW w:w="10847" w:type="dxa"/>
            <w:gridSpan w:val="4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>Сабақтың жүрілуі бойынша мұғалімнің жазбалары: Мұғалімдер немен айналысады және оқушылар немен айналысады.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Оқушыларды ұйымдастыру, сәлемдесу  /</w:t>
            </w:r>
            <w:r w:rsidRPr="00AD37D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kk-KZ"/>
              </w:rPr>
              <w:t>0,5 мин/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lang w:val="kk-KZ"/>
              </w:rPr>
              <w:t>СТО сұрақтары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>Сабақ барысында жасаған мұғалім мен оқушының іс-әрекеті</w:t>
            </w: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>Сабақтың маңыздылығы не?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-оқушылар не алады?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-бұрынғы білімін қалай пайдалана алады?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-өмірден алған тәжірибесінің әсері?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-сабақтың болашақта  оқушыға қандай пайдасы бар?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-оқушыларды ой қозғау арқылы тақырыпқа әкелу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-тақырып жайлы бұрынғы білетіндерін анықтау, соған сүйену  жолдарын табу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kk-KZ"/>
              </w:rPr>
              <w:t>І. Қызығушылығын ояту</w:t>
            </w:r>
            <w:r w:rsidRPr="00AD37D0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 xml:space="preserve"> 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Оқушыларды топқа бөлу. Топпен жұмыс істеуге үйрету. Видео роликтер көрсету арқылы сабаққа деген қызығушылықтарын ояту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Сын </w:t>
            </w: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тұрғысынан  ойлау үшін мүмкіндіктер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-еркін ойлауға қандай мүмкіндіктер жасалды?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-өздігінен ізденуге қандай мүмкіндіктер жасалады?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Мағынаны ажырату сатысы (жаңа ақпарат)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 xml:space="preserve">-оқушыларды белсене қатыстыру 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-стратегияларды жүйелі қолдану   арқылы оқушылардың жұмысын ұйымдастыру (сауал қоя білу, талдау жасай білу, баяндау және қызу ой талқысын жасай білу қабі-леттерін жетілдіру жолдарын беру)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-оқушылармен бірлесіп жұмыс жасау, қарым-қатынас шеберлігін- ұтымды пайдалана білу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-оқулықтан басқа ақпараттар көзін ашу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Оқулық бойынша жаңа сабаққа мұғалімнің түсіндірмесі.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Азық-түліктерде болатын витаминдер және олардың маңызы</w:t>
            </w:r>
          </w:p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</w:p>
          <w:tbl>
            <w:tblPr>
              <w:tblW w:w="7684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1608"/>
              <w:gridCol w:w="2452"/>
              <w:gridCol w:w="43"/>
              <w:gridCol w:w="3581"/>
            </w:tblGrid>
            <w:tr w:rsidR="00890B4B" w:rsidRPr="00AD37D0" w:rsidTr="007F73CA">
              <w:trPr>
                <w:trHeight w:val="651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Витаминдердің латынша   белгісі   жөне аттары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Негізгі қоры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Витаминдерді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ң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физиологиял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ық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  әсері</w:t>
                  </w:r>
                </w:p>
              </w:tc>
            </w:tr>
            <w:tr w:rsidR="00890B4B" w:rsidRPr="00AD37D0" w:rsidTr="007F73CA">
              <w:trPr>
                <w:trHeight w:val="1603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(аскорбин қыш.)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Бұрыш, аскөк, көкжуа, кызан, қырықкабат, картоп,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лимон,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к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ұ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лпынай,   итмұрын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Организмде тотығу-тотсыз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дану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реакциясының өтуіне қатьтсады. Бұл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реакция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жүрмесе,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астын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сіңімділігі төмендейді. Қан тамырларының жұмысын нашарлатып, құрыққұлақ, ауруына ұшыратады,   тіс  түбі  қанайды</w:t>
                  </w:r>
                </w:p>
              </w:tc>
            </w:tr>
            <w:tr w:rsidR="00890B4B" w:rsidRPr="003B3F89" w:rsidTr="007F73CA">
              <w:trPr>
                <w:trHeight w:val="1603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  (тиамин)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Бидай, бүршақ, бауыр,   бүйрек,   жүрек</w:t>
                  </w:r>
                </w:p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 xml:space="preserve">Көмірсу, нәруыз,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май, зат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 xml:space="preserve">алмасуға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қатысады. Ас қорыту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 xml:space="preserve">мүшелерінің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сөл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 xml:space="preserve">бөлуін арттырады, жүректін жұмысын жақсартады. Жетіспесе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бери-бери ауруына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ұшыратады, соның әсерінен жүрек, асказан жұмысы   бұзылады</w:t>
                  </w:r>
                </w:p>
              </w:tc>
            </w:tr>
            <w:tr w:rsidR="00890B4B" w:rsidRPr="00AD37D0" w:rsidTr="007F73CA">
              <w:trPr>
                <w:trHeight w:val="1496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В., (рибофлавин)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</w:pPr>
                </w:p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бидай, бұршак, бауыр, бүйрек, жүрек, ет,   сүт,   жұмыртқа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ұрықтың ж\е баланың өсіп, дамуына әсерін тигізеді. Жетіспегенде ересектерде көздін мөлдір қабықшасы қабынып,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катаракта ауруына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ұшырайды. Ауызда сілекейдің бөлінуін баяулатады</w:t>
                  </w:r>
                </w:p>
              </w:tc>
            </w:tr>
            <w:tr w:rsidR="00890B4B" w:rsidRPr="00AD37D0" w:rsidTr="007F73CA">
              <w:trPr>
                <w:trHeight w:val="1696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В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vertAlign w:val="subscript"/>
                    </w:rPr>
                    <w:t>5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  (пантотен)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Бидай, бұршақ,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 xml:space="preserve">топ,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бауыр, жұмыртқа, теңіз ж\е мұхит балықтары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Май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қышқылдарын, бүйрек безінің гормондарын, ацетилхолинді түзу үшін керек. Жеті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с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пегенде адам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ә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лсізденіп,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тез шар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шайды,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басы айналып,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терісі жарылады. Ауыздың шырышты қабықшасы бұзылып, жүйке  ауруына  ұшырайды</w:t>
                  </w:r>
                </w:p>
              </w:tc>
            </w:tr>
            <w:tr w:rsidR="00890B4B" w:rsidRPr="00AD37D0" w:rsidTr="007F73CA">
              <w:trPr>
                <w:trHeight w:val="1295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В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vertAlign w:val="subscript"/>
                    </w:rPr>
                    <w:t>6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  (пиридоксин)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Бидай, бұршақ,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сыр,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сиыр еті,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бауыр, кой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еті,   теңіз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балыктары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Нәруыз алмасуына,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ферменттердің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түзілуіне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қатысады. Амин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кышкылдарының алмасуын реттейді. Жеткіліксіз жағдай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да қояншық,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селкілдеу, қаназдық.   пайда   болады</w:t>
                  </w:r>
                </w:p>
              </w:tc>
            </w:tr>
            <w:tr w:rsidR="00890B4B" w:rsidRPr="003B3F89" w:rsidTr="007F73CA">
              <w:trPr>
                <w:trHeight w:val="1181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lastRenderedPageBreak/>
                    <w:t>В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vertAlign w:val="subscript"/>
                    </w:rPr>
                    <w:t>с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  (фолий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кышкылы)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Салат,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қырыққабат, асжапырақ, қызан, сәбіз, бидай, қараби-дай, бауыр, бүйрек, сиыр  еті,   жұмыртқа.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ішектегі микроорганизмдер   тузед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3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Нуклеин қышкылдары мен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 xml:space="preserve">аминқыш. түзуге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әсер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  <w:t>етеді. Хромосомаларда жасушалардың көбеюіне де негізгі жағдай жасайды.   Қанның түзілуін жақ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сартып, реттейді. Жетіспегенде — каназдык ауруы  пайда   болады</w:t>
                  </w:r>
                </w:p>
              </w:tc>
            </w:tr>
            <w:tr w:rsidR="00890B4B" w:rsidRPr="00AD37D0" w:rsidTr="007F73CA">
              <w:trPr>
                <w:trHeight w:val="1152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bscript"/>
                    </w:rPr>
                    <w:t>12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(цианкобаламин)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Балықта, сиыр бауырында ж\е бүйрегінде болады. ішектегi микроорганизмдер тузеді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Карын сөліндегі нәруызбен қосылады. Кан жасауға әсер етеді. Жетіспегенде — қаназдық ауруына   ұшырайды</w:t>
                  </w:r>
                </w:p>
              </w:tc>
            </w:tr>
            <w:tr w:rsidR="00890B4B" w:rsidRPr="00AD37D0" w:rsidTr="007F73CA">
              <w:trPr>
                <w:trHeight w:val="917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   (никотин   қышқылы)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Сиыр еті, бауыр, бүйрек, жүрек, албырт балығы,   майшабақ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Клетканың тыныс алуына, зат алмасуға, ас қорыту мүшелер. жұмысына, бауырдың қызмет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і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   тигізеді</w:t>
                  </w:r>
                </w:p>
              </w:tc>
            </w:tr>
            <w:tr w:rsidR="00890B4B" w:rsidRPr="00AD37D0" w:rsidTr="007F73CA">
              <w:trPr>
                <w:trHeight w:val="888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   (ретинол)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ind w:right="-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Мал майлары, ет, ба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oftHyphen/>
                    <w:t>лық,   жұмыртқа,   сүт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Көзге ж\е көбеюге есер етеді. Жетпегенде — көз ауырады ж\е   бойдың   өcyi   баяулайды</w:t>
                  </w:r>
                </w:p>
              </w:tc>
            </w:tr>
            <w:tr w:rsidR="00890B4B" w:rsidRPr="00AD37D0" w:rsidTr="007F73CA">
              <w:trPr>
                <w:trHeight w:val="1188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D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(кальцийферол)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Балықтың уылдыры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ғы, теңіз балығы, сүтқоректілердің бауыры, құс еті, 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Кальций мен фосфор тұ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здарының алмасуын реттейді. Жетіспегенде — бұл түздар азайып, сүйектің құрамы бұзылып, мешел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ауруы   пайда   болады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 жұмыртқа</w:t>
                  </w:r>
                </w:p>
              </w:tc>
            </w:tr>
            <w:tr w:rsidR="00890B4B" w:rsidRPr="00AD37D0" w:rsidTr="007F73CA">
              <w:trPr>
                <w:trHeight w:val="1131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E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(токоферол)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Өсімдік майы, көк-өністің жасыл жапы-рақтары,   жұмыртқа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Эритроцттер қабықшасының бұзылуынан сақтайды. Жетіспегенде — қаңқа бұлшық етінің бұзылуына, жыныс безінін әлсізденуіне себепші  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болады</w:t>
                  </w:r>
                </w:p>
              </w:tc>
            </w:tr>
            <w:tr w:rsidR="00890B4B" w:rsidRPr="00AD37D0" w:rsidTr="007F73CA">
              <w:trPr>
                <w:trHeight w:val="622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   (филлохинон)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Асжапырақ, ңырық қабат,   қызан,   бауыр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Қанның дұрыс ұюына </w:t>
                  </w:r>
                  <w:r w:rsidRPr="00AD37D0"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0"/>
                      <w:szCs w:val="20"/>
                    </w:rPr>
                    <w:t>әсер</w:t>
                  </w:r>
                  <w:r w:rsidRPr="00AD37D0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етеді</w:t>
                  </w:r>
                </w:p>
              </w:tc>
            </w:tr>
            <w:tr w:rsidR="00890B4B" w:rsidRPr="00AD37D0" w:rsidTr="007F73CA">
              <w:trPr>
                <w:trHeight w:val="1255"/>
              </w:trPr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 (биотин)</w:t>
                  </w:r>
                </w:p>
              </w:tc>
              <w:tc>
                <w:tcPr>
                  <w:tcW w:w="2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Pr="00AD37D0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Асбұршақ, түсті қы-рыққабат, саңырауқұлақ, бидай, жұмыртқаның сарысы, бауыр, бүйрек,  жүрек</w:t>
                  </w:r>
                </w:p>
              </w:tc>
              <w:tc>
                <w:tcPr>
                  <w:tcW w:w="36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 xml:space="preserve">Тері қабатын түзеді, жетіспегенде — ақтаңдақ пайда болып, </w:t>
                  </w:r>
                  <w:r w:rsidRPr="00AD37D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биотин авитаминозы пайда болады. Дерматит ауруына   </w:t>
                  </w:r>
                  <w:r w:rsidRPr="00AD37D0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</w:rPr>
                    <w:t>ұшырайды</w:t>
                  </w: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lang w:val="kk-KZ"/>
                    </w:rPr>
                  </w:pPr>
                </w:p>
                <w:p w:rsidR="00890B4B" w:rsidRPr="002324B1" w:rsidRDefault="00890B4B" w:rsidP="007F73C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890B4B" w:rsidRPr="00AD37D0" w:rsidTr="007F73CA">
        <w:tc>
          <w:tcPr>
            <w:tcW w:w="2711" w:type="dxa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Толғаныс (рефлексия)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 xml:space="preserve">-сабақта </w:t>
            </w: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үйренгендерін бекіту, қолдану жолдарын беру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-жаңадан үйренгенін пайдалана отырып, білімін жүйелеу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жауап шешімі осыған байланысты жұмыстар беру арқылы түсінік деңгейін тексеру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2"/>
                <w:szCs w:val="22"/>
                <w:u w:val="single"/>
                <w:lang w:val="kk-KZ"/>
              </w:rPr>
            </w:pPr>
            <w:r w:rsidRPr="00AD37D0">
              <w:rPr>
                <w:b/>
                <w:i/>
                <w:color w:val="000000"/>
                <w:sz w:val="22"/>
                <w:szCs w:val="22"/>
                <w:u w:val="single"/>
                <w:lang w:val="kk-KZ"/>
              </w:rPr>
              <w:lastRenderedPageBreak/>
              <w:t>ІІІ. Ой қорытынды</w:t>
            </w:r>
          </w:p>
          <w:tbl>
            <w:tblPr>
              <w:tblpPr w:leftFromText="180" w:rightFromText="180" w:vertAnchor="text" w:horzAnchor="margin" w:tblpY="401"/>
              <w:tblOverlap w:val="never"/>
              <w:tblW w:w="3543" w:type="dxa"/>
              <w:tblLook w:val="04A0"/>
            </w:tblPr>
            <w:tblGrid>
              <w:gridCol w:w="309"/>
              <w:gridCol w:w="332"/>
              <w:gridCol w:w="332"/>
              <w:gridCol w:w="314"/>
              <w:gridCol w:w="305"/>
              <w:gridCol w:w="323"/>
              <w:gridCol w:w="332"/>
              <w:gridCol w:w="314"/>
              <w:gridCol w:w="332"/>
              <w:gridCol w:w="376"/>
              <w:gridCol w:w="376"/>
              <w:gridCol w:w="376"/>
              <w:gridCol w:w="376"/>
              <w:gridCol w:w="376"/>
            </w:tblGrid>
            <w:tr w:rsidR="00890B4B" w:rsidRPr="00AD37D0" w:rsidTr="007F73CA">
              <w:trPr>
                <w:trHeight w:val="177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11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77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10</w:t>
                  </w:r>
                </w:p>
              </w:tc>
              <w:tc>
                <w:tcPr>
                  <w:tcW w:w="242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56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56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8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12</w:t>
                  </w:r>
                </w:p>
              </w:tc>
              <w:tc>
                <w:tcPr>
                  <w:tcW w:w="242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14</w:t>
                  </w:r>
                </w:p>
              </w:tc>
            </w:tr>
            <w:tr w:rsidR="00890B4B" w:rsidRPr="00AD37D0" w:rsidTr="007F73CA">
              <w:trPr>
                <w:trHeight w:val="265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7</w:t>
                  </w: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9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74"/>
              </w:trPr>
              <w:tc>
                <w:tcPr>
                  <w:tcW w:w="276" w:type="dxa"/>
                  <w:tcBorders>
                    <w:top w:val="nil"/>
                    <w:left w:val="nil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5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00B0F0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00B0F0"/>
                    <w:left w:val="single" w:sz="4" w:space="0" w:color="00B0F0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65"/>
              </w:trPr>
              <w:tc>
                <w:tcPr>
                  <w:tcW w:w="276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Г</w:t>
                  </w:r>
                </w:p>
              </w:tc>
              <w:tc>
                <w:tcPr>
                  <w:tcW w:w="259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В</w:t>
                  </w:r>
                </w:p>
              </w:tc>
              <w:tc>
                <w:tcPr>
                  <w:tcW w:w="268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Т</w:t>
                  </w:r>
                </w:p>
              </w:tc>
              <w:tc>
                <w:tcPr>
                  <w:tcW w:w="233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А</w:t>
                  </w: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</w:p>
              </w:tc>
              <w:tc>
                <w:tcPr>
                  <w:tcW w:w="242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</w:p>
              </w:tc>
              <w:tc>
                <w:tcPr>
                  <w:tcW w:w="242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</w:p>
              </w:tc>
            </w:tr>
            <w:tr w:rsidR="00890B4B" w:rsidRPr="00AD37D0" w:rsidTr="007F73CA">
              <w:trPr>
                <w:trHeight w:val="256"/>
              </w:trPr>
              <w:tc>
                <w:tcPr>
                  <w:tcW w:w="276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65"/>
              </w:trPr>
              <w:tc>
                <w:tcPr>
                  <w:tcW w:w="27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74"/>
              </w:trPr>
              <w:tc>
                <w:tcPr>
                  <w:tcW w:w="27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65"/>
              </w:trPr>
              <w:tc>
                <w:tcPr>
                  <w:tcW w:w="27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65"/>
              </w:trPr>
              <w:tc>
                <w:tcPr>
                  <w:tcW w:w="27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74"/>
              </w:trPr>
              <w:tc>
                <w:tcPr>
                  <w:tcW w:w="276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74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328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291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Білгендерін бекіту үшин сөзжұмбақтар тарату</w:t>
            </w:r>
          </w:p>
          <w:p w:rsidR="00890B4B" w:rsidRPr="00AD37D0" w:rsidRDefault="00890B4B" w:rsidP="007F73CA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90B4B" w:rsidRPr="00AD37D0" w:rsidRDefault="00890B4B" w:rsidP="007F73CA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pPr w:leftFromText="180" w:rightFromText="180" w:vertAnchor="text" w:horzAnchor="margin" w:tblpY="-352"/>
              <w:tblOverlap w:val="never"/>
              <w:tblW w:w="0" w:type="auto"/>
              <w:tblLook w:val="04A0"/>
            </w:tblPr>
            <w:tblGrid>
              <w:gridCol w:w="369"/>
              <w:gridCol w:w="358"/>
              <w:gridCol w:w="391"/>
              <w:gridCol w:w="344"/>
              <w:gridCol w:w="369"/>
              <w:gridCol w:w="464"/>
              <w:gridCol w:w="391"/>
              <w:gridCol w:w="384"/>
              <w:gridCol w:w="397"/>
              <w:gridCol w:w="519"/>
            </w:tblGrid>
            <w:tr w:rsidR="00890B4B" w:rsidRPr="00AD37D0" w:rsidTr="007F73CA">
              <w:trPr>
                <w:trHeight w:val="107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07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1</w:t>
                  </w: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90B4B" w:rsidRPr="00AD37D0" w:rsidTr="007F73CA">
              <w:trPr>
                <w:trHeight w:val="107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74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18"/>
              </w:trPr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40"/>
              </w:trPr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single" w:sz="24" w:space="0" w:color="00B0F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2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56"/>
              </w:trPr>
              <w:tc>
                <w:tcPr>
                  <w:tcW w:w="369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А</w:t>
                  </w:r>
                </w:p>
              </w:tc>
              <w:tc>
                <w:tcPr>
                  <w:tcW w:w="358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В</w:t>
                  </w:r>
                </w:p>
              </w:tc>
              <w:tc>
                <w:tcPr>
                  <w:tcW w:w="39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И</w:t>
                  </w:r>
                </w:p>
              </w:tc>
              <w:tc>
                <w:tcPr>
                  <w:tcW w:w="344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Т</w:t>
                  </w:r>
                </w:p>
              </w:tc>
              <w:tc>
                <w:tcPr>
                  <w:tcW w:w="369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А</w:t>
                  </w:r>
                </w:p>
              </w:tc>
              <w:tc>
                <w:tcPr>
                  <w:tcW w:w="464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М</w:t>
                  </w:r>
                </w:p>
              </w:tc>
              <w:tc>
                <w:tcPr>
                  <w:tcW w:w="391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И</w:t>
                  </w:r>
                </w:p>
              </w:tc>
              <w:tc>
                <w:tcPr>
                  <w:tcW w:w="384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Н</w:t>
                  </w:r>
                </w:p>
              </w:tc>
              <w:tc>
                <w:tcPr>
                  <w:tcW w:w="397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О</w:t>
                  </w:r>
                </w:p>
              </w:tc>
              <w:tc>
                <w:tcPr>
                  <w:tcW w:w="519" w:type="dxa"/>
                  <w:tcBorders>
                    <w:top w:val="single" w:sz="24" w:space="0" w:color="00B0F0"/>
                    <w:left w:val="single" w:sz="24" w:space="0" w:color="00B0F0"/>
                    <w:bottom w:val="single" w:sz="24" w:space="0" w:color="00B0F0"/>
                    <w:right w:val="single" w:sz="2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</w:pPr>
                  <w:r w:rsidRPr="00AD37D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kk-KZ" w:eastAsia="ru-RU"/>
                    </w:rPr>
                    <w:t>З</w:t>
                  </w:r>
                </w:p>
              </w:tc>
            </w:tr>
            <w:tr w:rsidR="00890B4B" w:rsidRPr="00AD37D0" w:rsidTr="007F73CA">
              <w:trPr>
                <w:trHeight w:val="134"/>
              </w:trPr>
              <w:tc>
                <w:tcPr>
                  <w:tcW w:w="369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24" w:space="0" w:color="00B0F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24" w:space="0" w:color="00B0F0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24" w:space="0" w:color="00B0F0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40"/>
              </w:trPr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29"/>
              </w:trPr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45"/>
              </w:trPr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51"/>
              </w:trPr>
              <w:tc>
                <w:tcPr>
                  <w:tcW w:w="369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90B4B" w:rsidRPr="00AD37D0" w:rsidTr="007F73CA">
              <w:trPr>
                <w:trHeight w:val="161"/>
              </w:trPr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single" w:sz="4" w:space="0" w:color="00B0F0"/>
                    <w:bottom w:val="single" w:sz="4" w:space="0" w:color="00B0F0"/>
                    <w:right w:val="single" w:sz="4" w:space="0" w:color="00B0F0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0B4B" w:rsidRPr="00AD37D0" w:rsidRDefault="00890B4B" w:rsidP="007F7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0B4B" w:rsidRPr="003B3F89" w:rsidTr="007F73CA">
        <w:tc>
          <w:tcPr>
            <w:tcW w:w="2711" w:type="dxa"/>
          </w:tcPr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>Бағалау (түрлері)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-оқушының өзін-өзі бағалауы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-топтың өзін-өзі бағалауы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-мұғалімнің бағалауы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-жалпы бағалау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color w:val="000000"/>
                <w:lang w:val="kk-KZ"/>
              </w:rPr>
              <w:t>-критерийлер арқылы бағалау</w:t>
            </w:r>
          </w:p>
        </w:tc>
        <w:tc>
          <w:tcPr>
            <w:tcW w:w="8136" w:type="dxa"/>
            <w:gridSpan w:val="3"/>
          </w:tcPr>
          <w:p w:rsidR="00890B4B" w:rsidRPr="00AD37D0" w:rsidRDefault="00890B4B" w:rsidP="007F73C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Бағалау: /3мин/ Өзін-өзі бағалау парағы</w:t>
            </w:r>
          </w:p>
          <w:p w:rsidR="00890B4B" w:rsidRPr="00AD37D0" w:rsidRDefault="00890B4B" w:rsidP="007F73CA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Оқушының аты – жөні  ------------------------------------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611"/>
              <w:gridCol w:w="3121"/>
              <w:gridCol w:w="1988"/>
              <w:gridCol w:w="1927"/>
            </w:tblGrid>
            <w:tr w:rsidR="00890B4B" w:rsidRPr="003B3F89" w:rsidTr="007F73CA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b/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  <w:t>Оқушының аты – жөні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  <w:t>Сыныптасыңды бағалау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  <w:r w:rsidRPr="00AD37D0"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  <w:t>Мұғалімнің бағалауы</w:t>
                  </w:r>
                </w:p>
              </w:tc>
            </w:tr>
            <w:tr w:rsidR="00890B4B" w:rsidRPr="003B3F89" w:rsidTr="007F73CA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</w:tr>
            <w:tr w:rsidR="00890B4B" w:rsidRPr="003B3F89" w:rsidTr="007F73CA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</w:tr>
            <w:tr w:rsidR="00890B4B" w:rsidRPr="003B3F89" w:rsidTr="007F73CA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</w:tr>
            <w:tr w:rsidR="00890B4B" w:rsidRPr="003B3F89" w:rsidTr="007F73CA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B4B" w:rsidRPr="00AD37D0" w:rsidRDefault="00890B4B" w:rsidP="007F73C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kk-KZ"/>
                    </w:rPr>
                  </w:pPr>
                </w:p>
              </w:tc>
            </w:tr>
          </w:tbl>
          <w:p w:rsidR="00890B4B" w:rsidRPr="00AD37D0" w:rsidRDefault="00890B4B" w:rsidP="007F73C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D37D0">
              <w:rPr>
                <w:rFonts w:ascii="Times New Roman" w:hAnsi="Times New Roman" w:cs="Times New Roman"/>
                <w:b/>
                <w:color w:val="000000"/>
                <w:lang w:val="kk-KZ"/>
              </w:rPr>
              <w:t>Үйге тапсырма:  §52  сұрақтарға жауап беріп келу</w:t>
            </w:r>
          </w:p>
        </w:tc>
      </w:tr>
    </w:tbl>
    <w:p w:rsidR="00885836" w:rsidRPr="00890B4B" w:rsidRDefault="00885836">
      <w:pPr>
        <w:rPr>
          <w:lang w:val="kk-KZ"/>
        </w:rPr>
      </w:pPr>
    </w:p>
    <w:sectPr w:rsidR="00885836" w:rsidRPr="00890B4B" w:rsidSect="0088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0B4B"/>
    <w:rsid w:val="00885836"/>
    <w:rsid w:val="008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6115</Characters>
  <Application>Microsoft Office Word</Application>
  <DocSecurity>0</DocSecurity>
  <Lines>50</Lines>
  <Paragraphs>14</Paragraphs>
  <ScaleCrop>false</ScaleCrop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2015-02-28T19:04:00Z</dcterms:created>
  <dcterms:modified xsi:type="dcterms:W3CDTF">2015-02-28T19:04:00Z</dcterms:modified>
</cp:coreProperties>
</file>