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81F" w:rsidRPr="00CD281F" w:rsidRDefault="00391D01" w:rsidP="00CD281F">
      <w:pPr>
        <w:spacing w:after="0" w:line="276" w:lineRule="auto"/>
        <w:ind w:left="0"/>
        <w:jc w:val="center"/>
        <w:outlineLvl w:val="0"/>
        <w:rPr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bCs/>
          <w:noProof/>
          <w:color w:val="auto"/>
          <w:kern w:val="36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-291465</wp:posOffset>
            </wp:positionV>
            <wp:extent cx="1066800" cy="1066800"/>
            <wp:effectExtent l="19050" t="0" r="0" b="0"/>
            <wp:wrapNone/>
            <wp:docPr id="2" name="Рисунок 2" descr="Описание: C:\Documents and Settings\Библиотека\Рабочий стол\сваткова\картинки\наташа\iр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C:\Documents and Settings\Библиотека\Рабочий стол\сваткова\картинки\наташа\iрmages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8642C7" w:rsidRPr="00140704">
        <w:rPr>
          <w:rFonts w:eastAsia="Times New Roman" w:cs="Times New Roman"/>
          <w:b/>
          <w:color w:val="auto"/>
          <w:sz w:val="24"/>
          <w:szCs w:val="24"/>
          <w:lang w:eastAsia="ru-RU"/>
        </w:rPr>
        <w:t>рограмма</w:t>
      </w:r>
      <w:proofErr w:type="spellEnd"/>
      <w:r w:rsidR="00CD281F" w:rsidRPr="00CD281F">
        <w:rPr>
          <w:rFonts w:ascii="Arial" w:eastAsia="+mj-ea" w:hAnsi="Arial" w:cs="+mj-cs"/>
          <w:bCs/>
          <w:color w:val="000066"/>
          <w:kern w:val="24"/>
          <w:szCs w:val="28"/>
        </w:rPr>
        <w:t xml:space="preserve"> </w:t>
      </w:r>
      <w:r w:rsidR="00CD281F" w:rsidRPr="00CD281F">
        <w:rPr>
          <w:rFonts w:ascii="Arial" w:eastAsia="+mj-ea" w:hAnsi="Arial" w:cs="+mj-cs"/>
          <w:bCs/>
          <w:color w:val="000066"/>
          <w:kern w:val="24"/>
          <w:sz w:val="24"/>
          <w:szCs w:val="24"/>
        </w:rPr>
        <w:t>Краевое государственное бюджетное  образовательное учреждение</w:t>
      </w:r>
      <w:r w:rsidR="00CD281F" w:rsidRPr="00CD281F">
        <w:rPr>
          <w:rFonts w:ascii="Arial" w:eastAsia="+mj-ea" w:hAnsi="Arial" w:cs="+mj-cs"/>
          <w:bCs/>
          <w:color w:val="000066"/>
          <w:kern w:val="24"/>
          <w:sz w:val="24"/>
          <w:szCs w:val="24"/>
        </w:rPr>
        <w:br/>
        <w:t>начального профессионального образования</w:t>
      </w:r>
      <w:r w:rsidR="00CD281F" w:rsidRPr="00CD281F">
        <w:rPr>
          <w:rFonts w:ascii="Arial" w:eastAsia="+mj-ea" w:hAnsi="Arial" w:cs="+mj-cs"/>
          <w:bCs/>
          <w:color w:val="000066"/>
          <w:kern w:val="24"/>
          <w:sz w:val="24"/>
          <w:szCs w:val="24"/>
        </w:rPr>
        <w:br/>
        <w:t xml:space="preserve"> «Профессиональное училище № 2 (Речников)»</w:t>
      </w:r>
    </w:p>
    <w:p w:rsidR="00CD281F" w:rsidRDefault="00CD281F" w:rsidP="00CD281F">
      <w:pPr>
        <w:spacing w:after="0" w:line="276" w:lineRule="auto"/>
        <w:ind w:left="0"/>
        <w:jc w:val="center"/>
        <w:outlineLvl w:val="0"/>
        <w:rPr>
          <w:color w:val="auto"/>
          <w:szCs w:val="28"/>
          <w:lang w:eastAsia="ru-RU"/>
        </w:rPr>
      </w:pPr>
    </w:p>
    <w:p w:rsidR="00CD281F" w:rsidRPr="00CD281F" w:rsidRDefault="00CD281F" w:rsidP="00CD281F">
      <w:pPr>
        <w:spacing w:after="0" w:line="276" w:lineRule="auto"/>
        <w:ind w:left="0"/>
        <w:jc w:val="center"/>
        <w:outlineLvl w:val="0"/>
        <w:rPr>
          <w:b/>
          <w:color w:val="auto"/>
          <w:sz w:val="24"/>
          <w:szCs w:val="24"/>
          <w:lang w:eastAsia="ru-RU"/>
        </w:rPr>
      </w:pPr>
      <w:r w:rsidRPr="00CD281F">
        <w:rPr>
          <w:b/>
          <w:color w:val="auto"/>
          <w:sz w:val="24"/>
          <w:szCs w:val="24"/>
          <w:lang w:eastAsia="ru-RU"/>
        </w:rPr>
        <w:t>Программа кружка</w:t>
      </w:r>
    </w:p>
    <w:p w:rsidR="00CC5E77" w:rsidRPr="00CD281F" w:rsidRDefault="00CC5E77" w:rsidP="008642C7">
      <w:pPr>
        <w:spacing w:after="0" w:line="276" w:lineRule="auto"/>
        <w:ind w:left="0"/>
        <w:jc w:val="center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  <w:r w:rsidRPr="00CD281F">
        <w:rPr>
          <w:rFonts w:eastAsia="Times New Roman" w:cs="Times New Roman"/>
          <w:b/>
          <w:color w:val="auto"/>
          <w:sz w:val="24"/>
          <w:szCs w:val="24"/>
          <w:lang w:eastAsia="ru-RU"/>
        </w:rPr>
        <w:t>Кружок «</w:t>
      </w:r>
      <w:proofErr w:type="spellStart"/>
      <w:r w:rsidRPr="00CD281F">
        <w:rPr>
          <w:rFonts w:eastAsia="Times New Roman" w:cs="Times New Roman"/>
          <w:b/>
          <w:color w:val="auto"/>
          <w:sz w:val="24"/>
          <w:szCs w:val="24"/>
          <w:lang w:eastAsia="ru-RU"/>
        </w:rPr>
        <w:t>Фэнтази</w:t>
      </w:r>
      <w:proofErr w:type="spellEnd"/>
      <w:r w:rsidRPr="00CD281F">
        <w:rPr>
          <w:rFonts w:eastAsia="Times New Roman" w:cs="Times New Roman"/>
          <w:b/>
          <w:color w:val="auto"/>
          <w:sz w:val="24"/>
          <w:szCs w:val="24"/>
          <w:lang w:eastAsia="ru-RU"/>
        </w:rPr>
        <w:t>»</w:t>
      </w:r>
    </w:p>
    <w:p w:rsidR="00726B83" w:rsidRPr="00140704" w:rsidRDefault="00726B83" w:rsidP="008642C7">
      <w:pPr>
        <w:spacing w:after="0" w:line="276" w:lineRule="auto"/>
        <w:ind w:left="0"/>
        <w:jc w:val="center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</w:p>
    <w:p w:rsidR="008642C7" w:rsidRPr="00140704" w:rsidRDefault="008642C7" w:rsidP="008642C7">
      <w:pPr>
        <w:spacing w:after="0" w:line="276" w:lineRule="auto"/>
        <w:ind w:left="0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b/>
          <w:color w:val="auto"/>
          <w:sz w:val="24"/>
          <w:szCs w:val="24"/>
          <w:lang w:eastAsia="ru-RU"/>
        </w:rPr>
        <w:t>Пояснительная записка</w:t>
      </w:r>
    </w:p>
    <w:p w:rsidR="00726B83" w:rsidRPr="00140704" w:rsidRDefault="00726B83" w:rsidP="008642C7">
      <w:pPr>
        <w:spacing w:after="0" w:line="276" w:lineRule="auto"/>
        <w:ind w:left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 xml:space="preserve">Рабочая программа кружка декоративно – прикладного творчества разработана для организации внеурочной деятельности </w:t>
      </w:r>
      <w:proofErr w:type="gramStart"/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>обучающихся</w:t>
      </w:r>
      <w:proofErr w:type="gramEnd"/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 xml:space="preserve"> общежития</w:t>
      </w:r>
    </w:p>
    <w:p w:rsidR="00726B83" w:rsidRPr="00140704" w:rsidRDefault="00726B83" w:rsidP="008642C7">
      <w:pPr>
        <w:spacing w:after="0" w:line="276" w:lineRule="auto"/>
        <w:ind w:left="0"/>
        <w:jc w:val="both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b/>
          <w:color w:val="auto"/>
          <w:sz w:val="24"/>
          <w:szCs w:val="24"/>
          <w:lang w:eastAsia="ru-RU"/>
        </w:rPr>
        <w:t>Данная программа предусматривает:</w:t>
      </w:r>
    </w:p>
    <w:p w:rsidR="00726B83" w:rsidRPr="00140704" w:rsidRDefault="00726B83" w:rsidP="008642C7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>углубленное ознакомление с теоретическими и практическими знаниями по декоративной работе и орнаментам,</w:t>
      </w:r>
    </w:p>
    <w:p w:rsidR="00726B83" w:rsidRPr="00140704" w:rsidRDefault="00726B83" w:rsidP="008642C7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>графические и живописные упражнения,</w:t>
      </w:r>
    </w:p>
    <w:p w:rsidR="00726B83" w:rsidRPr="00140704" w:rsidRDefault="00726B83" w:rsidP="008642C7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 xml:space="preserve">выполнение художественных работ, </w:t>
      </w:r>
    </w:p>
    <w:p w:rsidR="00726B83" w:rsidRPr="00140704" w:rsidRDefault="00726B83" w:rsidP="008642C7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>украшение интерьера общежития декоративными элементами.</w:t>
      </w:r>
    </w:p>
    <w:p w:rsidR="00726B83" w:rsidRPr="00140704" w:rsidRDefault="00726B83" w:rsidP="008642C7">
      <w:pPr>
        <w:spacing w:after="0" w:line="276" w:lineRule="auto"/>
        <w:ind w:left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>Искусство декоративного оформления является одним из самых массовых видов художественного творчества.</w:t>
      </w:r>
    </w:p>
    <w:p w:rsidR="00726B83" w:rsidRPr="00140704" w:rsidRDefault="00726B83" w:rsidP="008642C7">
      <w:pPr>
        <w:spacing w:after="0" w:line="276" w:lineRule="auto"/>
        <w:ind w:left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>Эстетическое и эмоционально – выразительное начало является важной особенностью декоративно – прикладной работы.</w:t>
      </w:r>
    </w:p>
    <w:p w:rsidR="00726B83" w:rsidRPr="00140704" w:rsidRDefault="00726B83" w:rsidP="008642C7">
      <w:pPr>
        <w:spacing w:after="0" w:line="276" w:lineRule="auto"/>
        <w:ind w:left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 xml:space="preserve">Эта работа формирует художественный вкус, творческую инициативу, развивает чувство </w:t>
      </w:r>
      <w:proofErr w:type="gramStart"/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>прекрасного</w:t>
      </w:r>
      <w:proofErr w:type="gramEnd"/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>.</w:t>
      </w:r>
    </w:p>
    <w:p w:rsidR="00726B83" w:rsidRPr="00140704" w:rsidRDefault="00726B83" w:rsidP="008642C7">
      <w:pPr>
        <w:spacing w:after="0" w:line="276" w:lineRule="auto"/>
        <w:ind w:left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b/>
          <w:color w:val="auto"/>
          <w:sz w:val="24"/>
          <w:szCs w:val="24"/>
          <w:lang w:eastAsia="ru-RU"/>
        </w:rPr>
        <w:t>Методика проведения кружковой работы строится</w:t>
      </w:r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 xml:space="preserve"> на тематическом разнообразии, заинтересованном воплощении каждой темы.</w:t>
      </w:r>
    </w:p>
    <w:p w:rsidR="00726B83" w:rsidRPr="00140704" w:rsidRDefault="00CC5E77" w:rsidP="008642C7">
      <w:pPr>
        <w:spacing w:after="0" w:line="276" w:lineRule="auto"/>
        <w:ind w:left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b/>
          <w:color w:val="auto"/>
          <w:sz w:val="24"/>
          <w:szCs w:val="24"/>
          <w:lang w:eastAsia="ru-RU"/>
        </w:rPr>
        <w:t>П</w:t>
      </w:r>
      <w:r w:rsidR="00726B83" w:rsidRPr="00140704">
        <w:rPr>
          <w:rFonts w:eastAsia="Times New Roman" w:cs="Times New Roman"/>
          <w:b/>
          <w:color w:val="auto"/>
          <w:sz w:val="24"/>
          <w:szCs w:val="24"/>
          <w:lang w:eastAsia="ru-RU"/>
        </w:rPr>
        <w:t>рограмма предусматривает</w:t>
      </w:r>
      <w:r w:rsidR="00726B83" w:rsidRPr="00140704">
        <w:rPr>
          <w:rFonts w:eastAsia="Times New Roman" w:cs="Times New Roman"/>
          <w:color w:val="auto"/>
          <w:sz w:val="24"/>
          <w:szCs w:val="24"/>
          <w:lang w:eastAsia="ru-RU"/>
        </w:rPr>
        <w:t xml:space="preserve"> ознакомление с теоретическими знаниями по декоративной работе, практические упражнения и выполнение художественных работ, украшение интерьера. На занятиях кружка совершенствуют навыки и умения, через выполнение конкретных изделий или композиций.</w:t>
      </w:r>
    </w:p>
    <w:p w:rsidR="00726B83" w:rsidRPr="00140704" w:rsidRDefault="00726B83" w:rsidP="008642C7">
      <w:pPr>
        <w:spacing w:after="0" w:line="276" w:lineRule="auto"/>
        <w:ind w:left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>Работы выполняются под руководством воспитателя и по собственному замыслу обучающегося. Предусматриваются коллективные, групповые и индивидуальные творческие работы. Работа, выполненная своими руками - огромная радость и для педагога, обучающегося, его родителей. Это помогает поддерживать эмоциональный настрой в коллективе общежития, интерес к занятиям.</w:t>
      </w:r>
    </w:p>
    <w:p w:rsidR="00726B83" w:rsidRPr="00140704" w:rsidRDefault="00726B83" w:rsidP="008642C7">
      <w:pPr>
        <w:spacing w:after="0" w:line="276" w:lineRule="auto"/>
        <w:ind w:left="0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b/>
          <w:color w:val="auto"/>
          <w:sz w:val="24"/>
          <w:szCs w:val="24"/>
          <w:lang w:eastAsia="ru-RU"/>
        </w:rPr>
        <w:t>Приёмы и методы организации занятий кружка</w:t>
      </w:r>
      <w:r w:rsidR="00CC5E77" w:rsidRPr="00140704">
        <w:rPr>
          <w:rFonts w:eastAsia="Times New Roman" w:cs="Times New Roman"/>
          <w:b/>
          <w:color w:val="auto"/>
          <w:sz w:val="24"/>
          <w:szCs w:val="24"/>
          <w:lang w:eastAsia="ru-RU"/>
        </w:rPr>
        <w:t xml:space="preserve"> «</w:t>
      </w:r>
      <w:proofErr w:type="spellStart"/>
      <w:r w:rsidR="00CC5E77" w:rsidRPr="00140704">
        <w:rPr>
          <w:rFonts w:eastAsia="Times New Roman" w:cs="Times New Roman"/>
          <w:b/>
          <w:color w:val="auto"/>
          <w:sz w:val="24"/>
          <w:szCs w:val="24"/>
          <w:lang w:eastAsia="ru-RU"/>
        </w:rPr>
        <w:t>Фэнтази</w:t>
      </w:r>
      <w:proofErr w:type="spellEnd"/>
      <w:r w:rsidR="00CC5E77" w:rsidRPr="00140704">
        <w:rPr>
          <w:rFonts w:eastAsia="Times New Roman" w:cs="Times New Roman"/>
          <w:b/>
          <w:color w:val="auto"/>
          <w:sz w:val="24"/>
          <w:szCs w:val="24"/>
          <w:lang w:eastAsia="ru-RU"/>
        </w:rPr>
        <w:t>»</w:t>
      </w:r>
      <w:r w:rsidRPr="00140704">
        <w:rPr>
          <w:rFonts w:eastAsia="Times New Roman" w:cs="Times New Roman"/>
          <w:b/>
          <w:color w:val="auto"/>
          <w:sz w:val="24"/>
          <w:szCs w:val="24"/>
          <w:lang w:eastAsia="ru-RU"/>
        </w:rPr>
        <w:t>.</w:t>
      </w:r>
    </w:p>
    <w:p w:rsidR="00726B83" w:rsidRPr="00140704" w:rsidRDefault="00726B83" w:rsidP="008642C7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>Игра, труд, учение, общение, творчество.</w:t>
      </w:r>
    </w:p>
    <w:p w:rsidR="00726B83" w:rsidRPr="00140704" w:rsidRDefault="00726B83" w:rsidP="008642C7">
      <w:pPr>
        <w:spacing w:after="0" w:line="276" w:lineRule="auto"/>
        <w:ind w:left="0"/>
        <w:jc w:val="both"/>
        <w:rPr>
          <w:rFonts w:eastAsia="Times New Roman" w:cs="Times New Roman"/>
          <w:b/>
          <w:i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b/>
          <w:i/>
          <w:color w:val="auto"/>
          <w:sz w:val="24"/>
          <w:szCs w:val="24"/>
          <w:lang w:eastAsia="ru-RU"/>
        </w:rPr>
        <w:t>При этом соблюдаются следующие правила:</w:t>
      </w:r>
    </w:p>
    <w:p w:rsidR="00726B83" w:rsidRPr="00140704" w:rsidRDefault="00726B83" w:rsidP="008642C7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>виды деятельности должны быть разнообразными, социально значимыми, направлены на реализацию личных интересов членов кружка;</w:t>
      </w:r>
    </w:p>
    <w:p w:rsidR="00726B83" w:rsidRPr="00140704" w:rsidRDefault="00726B83" w:rsidP="008642C7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>деятельность должна соответствовать возможностям отдельных личностей, рассчитана на выдвижение на роли лидеров, чьё влияние благотворно;</w:t>
      </w:r>
    </w:p>
    <w:p w:rsidR="00CC5E77" w:rsidRPr="00140704" w:rsidRDefault="00CC5E77" w:rsidP="008642C7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>необходимо учитывать основные черты коллективной деятельности: разделение труда, кооперацию детей, сотрудничество детей и педагога.</w:t>
      </w:r>
    </w:p>
    <w:p w:rsidR="00CC5E77" w:rsidRPr="00140704" w:rsidRDefault="00CC5E77" w:rsidP="008642C7">
      <w:pPr>
        <w:spacing w:after="0" w:line="276" w:lineRule="auto"/>
        <w:ind w:left="0"/>
        <w:jc w:val="both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b/>
          <w:color w:val="auto"/>
          <w:sz w:val="24"/>
          <w:szCs w:val="24"/>
          <w:lang w:eastAsia="ru-RU"/>
        </w:rPr>
        <w:t>При определении содержания деятельности учитываются следующие принципы:</w:t>
      </w:r>
    </w:p>
    <w:p w:rsidR="00CC5E77" w:rsidRPr="00140704" w:rsidRDefault="00CC5E77" w:rsidP="008642C7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>воспитывающего характера труда;</w:t>
      </w:r>
    </w:p>
    <w:p w:rsidR="00CC5E77" w:rsidRPr="00140704" w:rsidRDefault="00CC5E77" w:rsidP="008642C7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>научности (соблюдение терминологии, символики и др.)</w:t>
      </w:r>
    </w:p>
    <w:p w:rsidR="00CC5E77" w:rsidRPr="00140704" w:rsidRDefault="00CC5E77" w:rsidP="008642C7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lastRenderedPageBreak/>
        <w:t xml:space="preserve">связь теории с практикой </w:t>
      </w:r>
    </w:p>
    <w:p w:rsidR="00CC5E77" w:rsidRPr="00140704" w:rsidRDefault="00CC5E77" w:rsidP="008642C7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>систематичности и последовательности;</w:t>
      </w:r>
    </w:p>
    <w:p w:rsidR="00CC5E77" w:rsidRPr="00140704" w:rsidRDefault="00CC5E77" w:rsidP="008642C7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>учёт возрастных и индивидуальных особенностей личности;</w:t>
      </w:r>
    </w:p>
    <w:p w:rsidR="00CC5E77" w:rsidRPr="00140704" w:rsidRDefault="00CC5E77" w:rsidP="008642C7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>доступности и посильности;</w:t>
      </w:r>
    </w:p>
    <w:p w:rsidR="00CC5E77" w:rsidRPr="00140704" w:rsidRDefault="00CC5E77" w:rsidP="008642C7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>сознательности и активности;</w:t>
      </w:r>
    </w:p>
    <w:p w:rsidR="00CC5E77" w:rsidRPr="00140704" w:rsidRDefault="00CC5E77" w:rsidP="008642C7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>наглядности;</w:t>
      </w:r>
    </w:p>
    <w:p w:rsidR="00CC5E77" w:rsidRPr="00140704" w:rsidRDefault="00CC5E77" w:rsidP="008642C7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>прочности овладения знаниями и умениями (достигается реализацией всех вышеперечисленных принципов).</w:t>
      </w:r>
    </w:p>
    <w:p w:rsidR="00CC5E77" w:rsidRPr="00140704" w:rsidRDefault="00CC5E77" w:rsidP="008642C7">
      <w:pPr>
        <w:spacing w:after="0" w:line="276" w:lineRule="auto"/>
        <w:ind w:left="0"/>
        <w:jc w:val="both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b/>
          <w:color w:val="auto"/>
          <w:sz w:val="24"/>
          <w:szCs w:val="24"/>
          <w:lang w:eastAsia="ru-RU"/>
        </w:rPr>
        <w:t>В процессе обучения в кружке формируются три основные группы практических умений и навыков:</w:t>
      </w:r>
    </w:p>
    <w:p w:rsidR="00CC5E77" w:rsidRPr="00140704" w:rsidRDefault="00CC5E77" w:rsidP="008642C7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>политехнические: измерительные, вычислительные, графические, технологические;</w:t>
      </w:r>
    </w:p>
    <w:p w:rsidR="00CC5E77" w:rsidRPr="00140704" w:rsidRDefault="00CC5E77" w:rsidP="008642C7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proofErr w:type="spellStart"/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>общетрудовые</w:t>
      </w:r>
      <w:proofErr w:type="spellEnd"/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>: организаторские, конструкторские;</w:t>
      </w:r>
    </w:p>
    <w:p w:rsidR="00CC5E77" w:rsidRPr="00140704" w:rsidRDefault="00CC5E77" w:rsidP="008642C7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>специальны</w:t>
      </w:r>
      <w:r w:rsidRPr="00140704">
        <w:rPr>
          <w:rFonts w:eastAsia="Times New Roman" w:cs="Times New Roman"/>
          <w:b/>
          <w:color w:val="auto"/>
          <w:sz w:val="24"/>
          <w:szCs w:val="24"/>
          <w:lang w:eastAsia="ru-RU"/>
        </w:rPr>
        <w:t>е</w:t>
      </w:r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>: обработка бумаги, картона и других материалов; овладение различными техниками работы.</w:t>
      </w:r>
    </w:p>
    <w:p w:rsidR="00CC5E77" w:rsidRPr="00140704" w:rsidRDefault="00CC5E77" w:rsidP="008642C7">
      <w:pPr>
        <w:spacing w:after="0" w:line="276" w:lineRule="auto"/>
        <w:ind w:left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b/>
          <w:color w:val="auto"/>
          <w:sz w:val="24"/>
          <w:szCs w:val="24"/>
          <w:lang w:eastAsia="ru-RU"/>
        </w:rPr>
        <w:t>Формы организации учебной деятельности</w:t>
      </w:r>
      <w:proofErr w:type="gramStart"/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>:г</w:t>
      </w:r>
      <w:proofErr w:type="gramEnd"/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>рупповая, конкурс, выставка, экскурсия, творческая мастерская.</w:t>
      </w:r>
    </w:p>
    <w:p w:rsidR="00CC5E77" w:rsidRPr="00140704" w:rsidRDefault="00CC5E77" w:rsidP="008642C7">
      <w:pPr>
        <w:spacing w:after="0" w:line="276" w:lineRule="auto"/>
        <w:ind w:left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b/>
          <w:color w:val="auto"/>
          <w:sz w:val="24"/>
          <w:szCs w:val="24"/>
          <w:lang w:eastAsia="ru-RU"/>
        </w:rPr>
        <w:t xml:space="preserve">Основной вид занятий– </w:t>
      </w:r>
      <w:proofErr w:type="gramStart"/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>пр</w:t>
      </w:r>
      <w:proofErr w:type="gramEnd"/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>актический.</w:t>
      </w:r>
    </w:p>
    <w:p w:rsidR="00CC5E77" w:rsidRPr="00140704" w:rsidRDefault="00CC5E77" w:rsidP="008642C7">
      <w:pPr>
        <w:spacing w:after="0" w:line="276" w:lineRule="auto"/>
        <w:ind w:left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>Используются следующие методы обучения: объяснительно-иллюстративный, репродуктивный, проблемный, частично поисковый или эвристический, исследовательский.</w:t>
      </w:r>
    </w:p>
    <w:p w:rsidR="00CC5E77" w:rsidRPr="00140704" w:rsidRDefault="00CC5E77" w:rsidP="008642C7">
      <w:pPr>
        <w:spacing w:after="0" w:line="276" w:lineRule="auto"/>
        <w:ind w:left="0"/>
        <w:jc w:val="center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b/>
          <w:color w:val="auto"/>
          <w:sz w:val="24"/>
          <w:szCs w:val="24"/>
          <w:lang w:eastAsia="ru-RU"/>
        </w:rPr>
        <w:t>Педагогические приёмы:</w:t>
      </w:r>
    </w:p>
    <w:p w:rsidR="00CC5E77" w:rsidRPr="00140704" w:rsidRDefault="00CC5E77" w:rsidP="008642C7">
      <w:pPr>
        <w:numPr>
          <w:ilvl w:val="0"/>
          <w:numId w:val="5"/>
        </w:num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>формирования взглядов (убеждение, пример, разъяснение, дискуссия);</w:t>
      </w:r>
    </w:p>
    <w:p w:rsidR="00CC5E77" w:rsidRPr="00140704" w:rsidRDefault="00CC5E77" w:rsidP="008642C7">
      <w:pPr>
        <w:numPr>
          <w:ilvl w:val="0"/>
          <w:numId w:val="5"/>
        </w:num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>организации деятельности (приучение, упражнение, показ, подражание, требование);</w:t>
      </w:r>
    </w:p>
    <w:p w:rsidR="00CC5E77" w:rsidRPr="00140704" w:rsidRDefault="00CC5E77" w:rsidP="008642C7">
      <w:pPr>
        <w:numPr>
          <w:ilvl w:val="0"/>
          <w:numId w:val="5"/>
        </w:num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proofErr w:type="gramStart"/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 xml:space="preserve">стимулирования и коррекции (поощрение, похвала, соревнование, оценка, </w:t>
      </w:r>
      <w:proofErr w:type="spellStart"/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>взаимооценка</w:t>
      </w:r>
      <w:proofErr w:type="spellEnd"/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 xml:space="preserve"> и т.д.);</w:t>
      </w:r>
      <w:proofErr w:type="gramEnd"/>
    </w:p>
    <w:p w:rsidR="00CC5E77" w:rsidRPr="00140704" w:rsidRDefault="00CC5E77" w:rsidP="008642C7">
      <w:pPr>
        <w:numPr>
          <w:ilvl w:val="0"/>
          <w:numId w:val="5"/>
        </w:num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>сотрудничества, позволяющие педагогу и воспитаннику быть партнёрами в увлекательном процессе образования;</w:t>
      </w:r>
    </w:p>
    <w:p w:rsidR="00CC5E77" w:rsidRPr="00140704" w:rsidRDefault="00CC5E77" w:rsidP="008642C7">
      <w:pPr>
        <w:numPr>
          <w:ilvl w:val="0"/>
          <w:numId w:val="5"/>
        </w:num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>свободного выбора.</w:t>
      </w:r>
    </w:p>
    <w:p w:rsidR="00CC5E77" w:rsidRPr="00140704" w:rsidRDefault="00CC5E77" w:rsidP="008642C7">
      <w:pPr>
        <w:spacing w:after="0" w:line="276" w:lineRule="auto"/>
        <w:ind w:left="0"/>
        <w:jc w:val="both"/>
        <w:rPr>
          <w:rFonts w:eastAsia="Times New Roman" w:cs="Times New Roman"/>
          <w:i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b/>
          <w:color w:val="auto"/>
          <w:sz w:val="24"/>
          <w:szCs w:val="24"/>
          <w:lang w:eastAsia="ru-RU"/>
        </w:rPr>
        <w:t xml:space="preserve">В результате реализации </w:t>
      </w:r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>рабочей программы кружка декоративно – прикладного творчества «</w:t>
      </w:r>
      <w:proofErr w:type="spellStart"/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>Фэнтази</w:t>
      </w:r>
      <w:proofErr w:type="spellEnd"/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 xml:space="preserve">» разработанной для организации внеурочной деятельности обучающиеся </w:t>
      </w:r>
      <w:r w:rsidRPr="00140704">
        <w:rPr>
          <w:rFonts w:eastAsia="Times New Roman" w:cs="Times New Roman"/>
          <w:i/>
          <w:color w:val="auto"/>
          <w:sz w:val="24"/>
          <w:szCs w:val="24"/>
          <w:lang w:eastAsia="ru-RU"/>
        </w:rPr>
        <w:t>получат возможность более глубокого и расширенного знакомства:</w:t>
      </w:r>
    </w:p>
    <w:p w:rsidR="00CC5E77" w:rsidRPr="00140704" w:rsidRDefault="00CC5E77" w:rsidP="008642C7">
      <w:pPr>
        <w:numPr>
          <w:ilvl w:val="0"/>
          <w:numId w:val="9"/>
        </w:num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>с приёмами оригами, модульным оригами</w:t>
      </w:r>
      <w:r w:rsidR="008642C7" w:rsidRPr="00140704">
        <w:rPr>
          <w:rFonts w:eastAsia="Times New Roman" w:cs="Times New Roman"/>
          <w:color w:val="auto"/>
          <w:sz w:val="24"/>
          <w:szCs w:val="24"/>
          <w:lang w:eastAsia="ru-RU"/>
        </w:rPr>
        <w:t>;</w:t>
      </w:r>
    </w:p>
    <w:p w:rsidR="00CC5E77" w:rsidRPr="00140704" w:rsidRDefault="00CC5E77" w:rsidP="008642C7">
      <w:pPr>
        <w:numPr>
          <w:ilvl w:val="0"/>
          <w:numId w:val="9"/>
        </w:num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>с декоративно – символической ролью цвета;</w:t>
      </w:r>
    </w:p>
    <w:p w:rsidR="00CC5E77" w:rsidRPr="00140704" w:rsidRDefault="00CC5E77" w:rsidP="008642C7">
      <w:pPr>
        <w:numPr>
          <w:ilvl w:val="0"/>
          <w:numId w:val="9"/>
        </w:num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>с пропорциями: соотношение целого и частей;</w:t>
      </w:r>
    </w:p>
    <w:p w:rsidR="00CC5E77" w:rsidRPr="00140704" w:rsidRDefault="00CC5E77" w:rsidP="008642C7">
      <w:pPr>
        <w:numPr>
          <w:ilvl w:val="0"/>
          <w:numId w:val="9"/>
        </w:num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>с произведениями декоративно – прикладного искусства.</w:t>
      </w:r>
    </w:p>
    <w:p w:rsidR="008642C7" w:rsidRPr="00140704" w:rsidRDefault="00CC5E77" w:rsidP="008642C7">
      <w:pPr>
        <w:spacing w:after="0" w:line="276" w:lineRule="auto"/>
        <w:ind w:left="0"/>
        <w:jc w:val="both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b/>
          <w:color w:val="auto"/>
          <w:sz w:val="24"/>
          <w:szCs w:val="24"/>
          <w:lang w:eastAsia="ru-RU"/>
        </w:rPr>
        <w:t>Формы подведения итогов реализации данной программы:</w:t>
      </w:r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 xml:space="preserve"> выставки, конкурсы, творческие фотоотчёты и презентация.</w:t>
      </w:r>
    </w:p>
    <w:p w:rsidR="00CC5E77" w:rsidRPr="00140704" w:rsidRDefault="00CC5E77" w:rsidP="008642C7">
      <w:pPr>
        <w:spacing w:after="0" w:line="276" w:lineRule="auto"/>
        <w:ind w:left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b/>
          <w:color w:val="auto"/>
          <w:sz w:val="24"/>
          <w:szCs w:val="24"/>
          <w:lang w:eastAsia="ru-RU"/>
        </w:rPr>
        <w:t>Программа актуальна,</w:t>
      </w:r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 xml:space="preserve"> поск</w:t>
      </w:r>
      <w:r w:rsidR="008642C7" w:rsidRPr="00140704">
        <w:rPr>
          <w:rFonts w:eastAsia="Times New Roman" w:cs="Times New Roman"/>
          <w:color w:val="auto"/>
          <w:sz w:val="24"/>
          <w:szCs w:val="24"/>
          <w:lang w:eastAsia="ru-RU"/>
        </w:rPr>
        <w:t>ольку предполагает формирование</w:t>
      </w:r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>:</w:t>
      </w:r>
    </w:p>
    <w:p w:rsidR="00CC5E77" w:rsidRPr="00140704" w:rsidRDefault="00CC5E77" w:rsidP="008642C7">
      <w:pPr>
        <w:numPr>
          <w:ilvl w:val="0"/>
          <w:numId w:val="10"/>
        </w:num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>ценностных эстетических ориентиров,</w:t>
      </w:r>
    </w:p>
    <w:p w:rsidR="00CC5E77" w:rsidRPr="00140704" w:rsidRDefault="00CC5E77" w:rsidP="008642C7">
      <w:pPr>
        <w:numPr>
          <w:ilvl w:val="0"/>
          <w:numId w:val="10"/>
        </w:num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>художественно-эстетической оценки и овладение основами творческой деятельности,</w:t>
      </w:r>
    </w:p>
    <w:p w:rsidR="00CC5E77" w:rsidRPr="00140704" w:rsidRDefault="00CC5E77" w:rsidP="008642C7">
      <w:pPr>
        <w:numPr>
          <w:ilvl w:val="0"/>
          <w:numId w:val="10"/>
        </w:num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>даёт возможность каждому реально открыть для себя мир декоративно - прикладного искусства,</w:t>
      </w:r>
    </w:p>
    <w:p w:rsidR="00CC5E77" w:rsidRPr="00140704" w:rsidRDefault="00CC5E77" w:rsidP="008642C7">
      <w:pPr>
        <w:numPr>
          <w:ilvl w:val="0"/>
          <w:numId w:val="10"/>
        </w:num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>проявить и реализовать свои творческие способности,</w:t>
      </w:r>
    </w:p>
    <w:p w:rsidR="008642C7" w:rsidRPr="00140704" w:rsidRDefault="00CC5E77" w:rsidP="008642C7">
      <w:pPr>
        <w:numPr>
          <w:ilvl w:val="0"/>
          <w:numId w:val="10"/>
        </w:num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 xml:space="preserve">использовать полученные знания в  индивидуальных творческих работах </w:t>
      </w:r>
    </w:p>
    <w:p w:rsidR="00CC5E77" w:rsidRPr="00140704" w:rsidRDefault="00CC5E77" w:rsidP="008642C7">
      <w:pPr>
        <w:spacing w:after="0" w:line="276" w:lineRule="auto"/>
        <w:ind w:left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>Программа рассчитана на 1 год</w:t>
      </w:r>
    </w:p>
    <w:p w:rsidR="00CC5E77" w:rsidRPr="00140704" w:rsidRDefault="00CC5E77" w:rsidP="008642C7">
      <w:pPr>
        <w:spacing w:after="0" w:line="276" w:lineRule="auto"/>
        <w:ind w:left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 xml:space="preserve">Занятия кружка проводятся </w:t>
      </w:r>
      <w:r w:rsidR="008642C7" w:rsidRPr="00140704">
        <w:rPr>
          <w:rFonts w:eastAsia="Times New Roman" w:cs="Times New Roman"/>
          <w:color w:val="auto"/>
          <w:sz w:val="24"/>
          <w:szCs w:val="24"/>
          <w:lang w:eastAsia="ru-RU"/>
        </w:rPr>
        <w:t>3</w:t>
      </w:r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 xml:space="preserve"> раза в неделю под руководством педагога.</w:t>
      </w:r>
    </w:p>
    <w:p w:rsidR="00845B7A" w:rsidRPr="00140704" w:rsidRDefault="00845B7A" w:rsidP="00845B7A">
      <w:pPr>
        <w:spacing w:after="0" w:line="276" w:lineRule="auto"/>
        <w:ind w:left="0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lastRenderedPageBreak/>
        <w:t>Основные составляющие занятий:</w:t>
      </w:r>
    </w:p>
    <w:p w:rsidR="00845B7A" w:rsidRPr="00140704" w:rsidRDefault="00845B7A" w:rsidP="00845B7A">
      <w:pPr>
        <w:spacing w:after="0" w:line="276" w:lineRule="auto"/>
        <w:ind w:left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>1) воспитательный момент (правила хорошего тона, этикет),</w:t>
      </w:r>
    </w:p>
    <w:p w:rsidR="00845B7A" w:rsidRPr="00140704" w:rsidRDefault="00845B7A" w:rsidP="00845B7A">
      <w:pPr>
        <w:spacing w:after="0" w:line="276" w:lineRule="auto"/>
        <w:ind w:left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>2) организация рабочего места,</w:t>
      </w:r>
    </w:p>
    <w:p w:rsidR="00845B7A" w:rsidRPr="00140704" w:rsidRDefault="00845B7A" w:rsidP="00845B7A">
      <w:pPr>
        <w:spacing w:after="0" w:line="276" w:lineRule="auto"/>
        <w:ind w:left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>3) повторение пройденного материала,</w:t>
      </w:r>
    </w:p>
    <w:p w:rsidR="00845B7A" w:rsidRPr="00140704" w:rsidRDefault="00845B7A" w:rsidP="00845B7A">
      <w:pPr>
        <w:spacing w:after="0" w:line="276" w:lineRule="auto"/>
        <w:ind w:left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>4) организация и проведение занятия (включает следующие структурные элементы:</w:t>
      </w:r>
    </w:p>
    <w:p w:rsidR="00845B7A" w:rsidRPr="00140704" w:rsidRDefault="00845B7A" w:rsidP="00845B7A">
      <w:pPr>
        <w:numPr>
          <w:ilvl w:val="0"/>
          <w:numId w:val="4"/>
        </w:num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 xml:space="preserve">инструктажи: вводный – проводится перед началом практической работы, текущий – во время выполнения практической работы, заключительный </w:t>
      </w:r>
    </w:p>
    <w:p w:rsidR="00845B7A" w:rsidRPr="00140704" w:rsidRDefault="00845B7A" w:rsidP="00845B7A">
      <w:pPr>
        <w:numPr>
          <w:ilvl w:val="0"/>
          <w:numId w:val="4"/>
        </w:num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>практическая работа,</w:t>
      </w:r>
    </w:p>
    <w:p w:rsidR="00845B7A" w:rsidRPr="00140704" w:rsidRDefault="00845B7A" w:rsidP="00845B7A">
      <w:pPr>
        <w:numPr>
          <w:ilvl w:val="0"/>
          <w:numId w:val="4"/>
        </w:num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>физкультминутки,</w:t>
      </w:r>
    </w:p>
    <w:p w:rsidR="00845B7A" w:rsidRPr="00140704" w:rsidRDefault="00845B7A" w:rsidP="00845B7A">
      <w:pPr>
        <w:numPr>
          <w:ilvl w:val="0"/>
          <w:numId w:val="4"/>
        </w:num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>подведение итогов, анализ, оценка работ.</w:t>
      </w:r>
    </w:p>
    <w:p w:rsidR="00845B7A" w:rsidRPr="00140704" w:rsidRDefault="00845B7A" w:rsidP="00845B7A">
      <w:pPr>
        <w:numPr>
          <w:ilvl w:val="0"/>
          <w:numId w:val="4"/>
        </w:num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>приведение в порядок рабочего места.</w:t>
      </w:r>
    </w:p>
    <w:p w:rsidR="00845B7A" w:rsidRPr="00140704" w:rsidRDefault="00845B7A" w:rsidP="00845B7A">
      <w:pPr>
        <w:ind w:left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auto"/>
          <w:sz w:val="24"/>
          <w:szCs w:val="24"/>
          <w:lang w:eastAsia="ru-RU"/>
        </w:rPr>
        <w:t>Перечисленные элементы не обязательно использовать на каждом занятии. Дополнительное образование позволяет педагогу быть более свободным в выборе средств обучения, импровизируя по своему усмотрению. Главное, чтобы труд становился источником радости, доставлял им удовольствие и моральное удовлетворение.</w:t>
      </w:r>
    </w:p>
    <w:p w:rsidR="000D494F" w:rsidRPr="00140704" w:rsidRDefault="000D494F" w:rsidP="000D494F">
      <w:pPr>
        <w:shd w:val="clear" w:color="auto" w:fill="FFFFFF"/>
        <w:spacing w:after="120" w:line="240" w:lineRule="atLeast"/>
        <w:ind w:left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40704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Цель</w:t>
      </w:r>
      <w:r w:rsidR="002C1CFE" w:rsidRPr="00140704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программы – Формирование художественно-творческих способностей через обеспечение эмоционально-образного восприятия действительности, развитие эстетических чувств и представлений, образного мышления и воображения.</w:t>
      </w:r>
    </w:p>
    <w:p w:rsidR="000D494F" w:rsidRPr="00140704" w:rsidRDefault="000D494F" w:rsidP="000D494F">
      <w:pPr>
        <w:shd w:val="clear" w:color="auto" w:fill="FFFFFF"/>
        <w:spacing w:after="120" w:line="240" w:lineRule="atLeast"/>
        <w:ind w:left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40704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0D494F" w:rsidRPr="00140704" w:rsidRDefault="000D494F" w:rsidP="000D49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Познакомить с основным приемом складывания базовой детали– </w:t>
      </w:r>
      <w:proofErr w:type="gramStart"/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мо</w:t>
      </w:r>
      <w:proofErr w:type="gramEnd"/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дульного треугольника;</w:t>
      </w:r>
    </w:p>
    <w:p w:rsidR="000D494F" w:rsidRPr="00140704" w:rsidRDefault="000D494F" w:rsidP="000D49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Учить читать технологическую карту;</w:t>
      </w:r>
    </w:p>
    <w:p w:rsidR="000D494F" w:rsidRPr="00140704" w:rsidRDefault="000D494F" w:rsidP="000D49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Расширять Словарный запас и кругозор посредством тематических бесед;</w:t>
      </w:r>
    </w:p>
    <w:p w:rsidR="000D494F" w:rsidRPr="00140704" w:rsidRDefault="000D494F" w:rsidP="000D49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Учить читать схемы;</w:t>
      </w:r>
    </w:p>
    <w:p w:rsidR="000D494F" w:rsidRPr="00140704" w:rsidRDefault="000D494F" w:rsidP="000D49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Учить ориентироваться в проблемных ситуациях.</w:t>
      </w:r>
    </w:p>
    <w:p w:rsidR="000D494F" w:rsidRPr="00140704" w:rsidRDefault="000D494F" w:rsidP="000D49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Развивать аналитические способности, память, внимание, волю, глазомер, пространственное воображение мелкую моторику рук, соразмерность движения рук, </w:t>
      </w:r>
      <w:proofErr w:type="spellStart"/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сенсомоторику</w:t>
      </w:r>
      <w:proofErr w:type="spellEnd"/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, образное и логическое мышление, художественный вкус.</w:t>
      </w:r>
    </w:p>
    <w:p w:rsidR="000D494F" w:rsidRPr="00140704" w:rsidRDefault="000D494F" w:rsidP="000D49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Воспитывать трудолюбие, терпение, аккуратность, усидчивость, целенаправленность, критичность, эстетический вкус, чувство удовлетворения от совместной работы, чувство взаимопомощи и коллективизма, самостоятельность в работе, волевые качества.</w:t>
      </w:r>
      <w:proofErr w:type="gramEnd"/>
    </w:p>
    <w:p w:rsidR="000D494F" w:rsidRPr="00140704" w:rsidRDefault="000D494F" w:rsidP="000D494F">
      <w:pPr>
        <w:shd w:val="clear" w:color="auto" w:fill="FFFFFF"/>
        <w:spacing w:after="120" w:line="240" w:lineRule="atLeast"/>
        <w:ind w:left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40704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Пояснительная записка.</w:t>
      </w:r>
    </w:p>
    <w:p w:rsidR="002C1CFE" w:rsidRPr="00140704" w:rsidRDefault="000D494F" w:rsidP="000D494F">
      <w:pPr>
        <w:shd w:val="clear" w:color="auto" w:fill="FFFFFF"/>
        <w:spacing w:after="120" w:line="240" w:lineRule="atLeast"/>
        <w:ind w:left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Новые жизненные условия, в которые поставлены современные обучающиеся, вступающие в жизнь, выдвигают свои требования:</w:t>
      </w:r>
    </w:p>
    <w:p w:rsidR="002C1CFE" w:rsidRPr="00140704" w:rsidRDefault="000D494F" w:rsidP="000D494F">
      <w:pPr>
        <w:shd w:val="clear" w:color="auto" w:fill="FFFFFF"/>
        <w:spacing w:after="120" w:line="240" w:lineRule="atLeast"/>
        <w:ind w:left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1. быть мыслящими, инициативными, самостоятельными, вырабатывать свои новые оригинальные решения;</w:t>
      </w:r>
    </w:p>
    <w:p w:rsidR="000D494F" w:rsidRPr="00140704" w:rsidRDefault="000D494F" w:rsidP="000D494F">
      <w:pPr>
        <w:shd w:val="clear" w:color="auto" w:fill="FFFFFF"/>
        <w:spacing w:after="120" w:line="240" w:lineRule="atLeast"/>
        <w:ind w:left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2. быть ориентированными на </w:t>
      </w:r>
      <w:r w:rsidR="002C1CFE"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созидательные </w:t>
      </w: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конечные результаты.</w:t>
      </w:r>
    </w:p>
    <w:p w:rsidR="002C1CFE" w:rsidRPr="00140704" w:rsidRDefault="000D494F" w:rsidP="000D494F">
      <w:pPr>
        <w:shd w:val="clear" w:color="auto" w:fill="FFFFFF"/>
        <w:spacing w:after="120" w:line="240" w:lineRule="atLeast"/>
        <w:ind w:left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Характеризуя актуальность темы, видим, что особое значен</w:t>
      </w:r>
      <w:r w:rsidR="002C1CFE"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ие приобретает проблема творческого </w:t>
      </w: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развити</w:t>
      </w:r>
      <w:r w:rsidR="002C1CFE"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я, что</w:t>
      </w: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выступает своеобразной гарантией социализации личности в обществе.</w:t>
      </w:r>
    </w:p>
    <w:p w:rsidR="002C1CFE" w:rsidRPr="00140704" w:rsidRDefault="000D494F" w:rsidP="000D494F">
      <w:pPr>
        <w:shd w:val="clear" w:color="auto" w:fill="FFFFFF"/>
        <w:spacing w:after="120" w:line="240" w:lineRule="atLeast"/>
        <w:ind w:left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Среди многообразия видов творческой деятельности конструирование занимает одно из ведущих положений. Этот вид деятельности связан с эмоциональной стороной жизни человека, в ней находят свое отражение особенности восприятия человеком окружающего мира: природы, общественной жизни, а также особенности развития воображения. В конструировании проявляются многие психические процессы, но, пожалуй, наиболее ярко</w:t>
      </w:r>
      <w:r w:rsidR="002C1CFE"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– творческое воображение и мышление. Одним из видов конструирования является оригами. </w:t>
      </w:r>
    </w:p>
    <w:p w:rsidR="002C1CFE" w:rsidRPr="00140704" w:rsidRDefault="000D494F" w:rsidP="000D494F">
      <w:pPr>
        <w:shd w:val="clear" w:color="auto" w:fill="FFFFFF"/>
        <w:spacing w:after="120" w:line="240" w:lineRule="atLeast"/>
        <w:ind w:left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lastRenderedPageBreak/>
        <w:t>Для чего мы учимся складывать бумагу? Для чего нужно оригами?</w:t>
      </w:r>
    </w:p>
    <w:p w:rsidR="002C1CFE" w:rsidRPr="00140704" w:rsidRDefault="000D494F" w:rsidP="000D494F">
      <w:pPr>
        <w:shd w:val="clear" w:color="auto" w:fill="FFFFFF"/>
        <w:spacing w:after="120" w:line="240" w:lineRule="atLeast"/>
        <w:ind w:left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 каждой стране на эти вопросы находится свой ответ. Для японцев оригами является частью культуры, традиции, истории, философии жизни. Оригами для британцев – еще один вид клубной деятельности, так же как для американцев. Сами фигур</w:t>
      </w:r>
      <w:r w:rsidR="002C1CFE"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ы</w:t>
      </w: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– только повод для общения. Голландцы используют оригами как чисто прикладное искусство. Даже несложные модели, сделанные из качественной бумаги, в умелых руках голландских домохозяек превращаются в украшение интерьера.</w:t>
      </w:r>
    </w:p>
    <w:p w:rsidR="002C1CFE" w:rsidRPr="00140704" w:rsidRDefault="000D494F" w:rsidP="000D494F">
      <w:pPr>
        <w:shd w:val="clear" w:color="auto" w:fill="FFFFFF"/>
        <w:spacing w:after="120" w:line="240" w:lineRule="atLeast"/>
        <w:ind w:left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В России свой путь развития. Большинство взрослых отечественных </w:t>
      </w:r>
      <w:proofErr w:type="spellStart"/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оригамистов</w:t>
      </w:r>
      <w:proofErr w:type="spellEnd"/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– педагоги, а юные </w:t>
      </w:r>
      <w:proofErr w:type="spellStart"/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складыватели</w:t>
      </w:r>
      <w:proofErr w:type="spellEnd"/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– их ученики. Можно предположить, что оригами в России в ближайшее время быстрее всего </w:t>
      </w:r>
      <w:proofErr w:type="gramStart"/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будет распространяться именно в среде преподавателей и</w:t>
      </w:r>
      <w:proofErr w:type="gramEnd"/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будет рассматриваться ими как прием обучения и развития многих навыков у ребят.</w:t>
      </w:r>
    </w:p>
    <w:p w:rsidR="000D494F" w:rsidRPr="00140704" w:rsidRDefault="000D494F" w:rsidP="000D494F">
      <w:pPr>
        <w:shd w:val="clear" w:color="auto" w:fill="FFFFFF"/>
        <w:spacing w:after="120" w:line="240" w:lineRule="atLeast"/>
        <w:ind w:left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Какие навыки и способности развивает оригами?</w:t>
      </w:r>
    </w:p>
    <w:p w:rsidR="000D494F" w:rsidRPr="00140704" w:rsidRDefault="000D494F" w:rsidP="000D494F">
      <w:pPr>
        <w:spacing w:after="120" w:line="240" w:lineRule="atLeast"/>
        <w:ind w:left="0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40704">
        <w:rPr>
          <w:rFonts w:eastAsia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Оригами:</w:t>
      </w:r>
    </w:p>
    <w:p w:rsidR="000D494F" w:rsidRPr="00140704" w:rsidRDefault="000D494F" w:rsidP="000D494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развивает способность работать руками под контролем сознания, у них совершенствуется мелкая моторика рук, точные движения пальцев, происходит развитие глазомера;</w:t>
      </w:r>
    </w:p>
    <w:p w:rsidR="000D494F" w:rsidRPr="00140704" w:rsidRDefault="000D494F" w:rsidP="000D494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способствует концентрации внимания, заставляет сосредоточиться на процессе изготовления, чтобы получить желаемый результат;</w:t>
      </w:r>
    </w:p>
    <w:p w:rsidR="000D494F" w:rsidRPr="00140704" w:rsidRDefault="000D494F" w:rsidP="000D494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стимулирует развитие памяти, так как, чтобы сделать поделку, должен запомнить последовательность ее изготовления, приемы и способы складывания;</w:t>
      </w:r>
    </w:p>
    <w:p w:rsidR="000D494F" w:rsidRPr="00140704" w:rsidRDefault="000D494F" w:rsidP="000D494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активизирует мыслительные процессы. В процессе конструирования возникает необходимость соотнесения наглядных символов со </w:t>
      </w:r>
      <w:proofErr w:type="gramStart"/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словесным</w:t>
      </w:r>
      <w:proofErr w:type="gramEnd"/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(объяснение приемов складывания, способов сборки) и перевод их значения в самостоятельные действия (самостоятельное выполнение работы);</w:t>
      </w:r>
    </w:p>
    <w:p w:rsidR="000D494F" w:rsidRPr="00140704" w:rsidRDefault="000D494F" w:rsidP="000D494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совершенствует трудовые умения, формирует культуру труда;</w:t>
      </w:r>
    </w:p>
    <w:p w:rsidR="000D494F" w:rsidRPr="00140704" w:rsidRDefault="000D494F" w:rsidP="000D494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имеет огромное значение в развитии конструктивного мышления, творческого воображения, художественного вкуса.</w:t>
      </w:r>
    </w:p>
    <w:p w:rsidR="000D494F" w:rsidRPr="00140704" w:rsidRDefault="000D494F" w:rsidP="000D494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Составление тематических композиций способствует развитию композиционных навыков;</w:t>
      </w:r>
    </w:p>
    <w:p w:rsidR="000D494F" w:rsidRPr="00140704" w:rsidRDefault="000D494F" w:rsidP="000D494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Использование такого приема, как отчет о проделанной работе, предварительное устное планирование, работа по технологической, пооперационной карте способствует развитию речи, навыков планирования своей работы, умения последовательно выполнять работу.</w:t>
      </w:r>
    </w:p>
    <w:p w:rsidR="002C1CFE" w:rsidRPr="00140704" w:rsidRDefault="000D494F" w:rsidP="000D494F">
      <w:pPr>
        <w:shd w:val="clear" w:color="auto" w:fill="FFFFFF"/>
        <w:spacing w:after="120" w:line="240" w:lineRule="atLeast"/>
        <w:ind w:left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Занятия оригами с точки зрения психологии получаются эмоционально-разгрузочными, они служат стимулом для интеллектуального и эстетического развития </w:t>
      </w:r>
      <w:r w:rsidR="002C1CFE"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об</w:t>
      </w: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уча</w:t>
      </w:r>
      <w:r w:rsidR="002C1CFE"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ю</w:t>
      </w: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щихся.</w:t>
      </w:r>
    </w:p>
    <w:p w:rsidR="000D494F" w:rsidRPr="00140704" w:rsidRDefault="000D494F" w:rsidP="000D494F">
      <w:pPr>
        <w:shd w:val="clear" w:color="auto" w:fill="FFFFFF"/>
        <w:spacing w:after="120" w:line="240" w:lineRule="atLeast"/>
        <w:ind w:left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Кроме того, занятия оригами развивают коммуникативные навыки, что особо важно</w:t>
      </w:r>
      <w:r w:rsidR="00391D01"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в социуме общежития</w:t>
      </w: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D494F" w:rsidRPr="00140704" w:rsidRDefault="000D494F" w:rsidP="000D494F">
      <w:pPr>
        <w:shd w:val="clear" w:color="auto" w:fill="FFFFFF"/>
        <w:spacing w:after="120" w:line="240" w:lineRule="atLeast"/>
        <w:ind w:left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Создание изделий своими руками – это универсальное образовательное средство, способное уравновесить одностороннюю интеллектуальную деятельность, чтобы </w:t>
      </w:r>
      <w:r w:rsidR="002C1CFE"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человек </w:t>
      </w: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развивался всесторонне. Занятия ручным трудом призваны воздействовать на ум, волю, чувства</w:t>
      </w:r>
      <w:r w:rsidR="002C1CFE"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C1CFE"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оучающихся</w:t>
      </w:r>
      <w:proofErr w:type="spellEnd"/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побуждать их к творческому самовыражению. При этом решается и психологическая задача </w:t>
      </w:r>
      <w:proofErr w:type="gramStart"/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–</w:t>
      </w:r>
      <w:r w:rsidR="002C1CFE"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="002C1CFE"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оздание в общежитии атмосферы </w:t>
      </w: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эмоционального комфорта.</w:t>
      </w:r>
    </w:p>
    <w:p w:rsidR="000D494F" w:rsidRPr="00140704" w:rsidRDefault="000D494F" w:rsidP="000D494F">
      <w:pPr>
        <w:shd w:val="clear" w:color="auto" w:fill="FFFFFF"/>
        <w:spacing w:after="120" w:line="240" w:lineRule="atLeast"/>
        <w:ind w:left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Искусство оригами – интригующая загадка, и она манит невероятными превращениями обыкновенного квадратика бумаги. Это даже не фокус, это – чудо! </w:t>
      </w:r>
      <w:proofErr w:type="gramStart"/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 одном листике скрыты многие образы: кораблик, самолетик, домик, шапка, и причудливые драконы, птицы, животные, и другие интересные вещи.</w:t>
      </w:r>
      <w:proofErr w:type="gramEnd"/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А из простого модуля можно сложить красивые шары, героев любимых мультфильмов, роскошные цветы, животных, птиц и даже машины, корабли, замки.</w:t>
      </w:r>
    </w:p>
    <w:p w:rsidR="000D494F" w:rsidRPr="00140704" w:rsidRDefault="000D494F" w:rsidP="00391D01">
      <w:pPr>
        <w:shd w:val="clear" w:color="auto" w:fill="FFFFFF"/>
        <w:spacing w:after="120" w:line="240" w:lineRule="atLeast"/>
        <w:ind w:left="0" w:firstLine="851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При помощи оригами можно отрабатывать различные поведенческие модели. Модульное оригами (складывание фигур из различных модулей), и особенно создание тематических композиций, требует участия нескольких человек, коллектива. Каждый из </w:t>
      </w: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lastRenderedPageBreak/>
        <w:t>участников складывания должен выполнить один или несколько элементов будущей поделки. При этом его модули должны быть такими же аккуратными, как и те, которые выполнены другими членами группы. Если один из участников группы не смог найти общего языка с другими, договориться с партнерами, поделка выполнена быть не может. Маленькая проблема поиска общего языка в группе сказывается на следующих уровнях общения</w:t>
      </w:r>
      <w:r w:rsidR="00391D01"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Таким образом, складывание оригинальной поделки-игрушки становится обычной психологической задачей, для решения которой следует выбрать лидера, распределить роли, договориться об условиях участия в работе, взаимодействия или правилах. Ведь кому-то в этой группе придется выступить в роли художника, подбирая цвета для выполнения модели, кто-то станет руководить сборкой элементов. А кому-то придется </w:t>
      </w:r>
      <w:proofErr w:type="gramStart"/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выполнять роль</w:t>
      </w:r>
      <w:proofErr w:type="gramEnd"/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статистов. Таким образом, занятия оригами позволяют удовлетворить потребности в общении со своими сверстниками, а также в желании реализовать свои лидерские и организаторские способности.</w:t>
      </w:r>
    </w:p>
    <w:p w:rsidR="000D494F" w:rsidRPr="00140704" w:rsidRDefault="000D494F" w:rsidP="000D494F">
      <w:pPr>
        <w:shd w:val="clear" w:color="auto" w:fill="FFFFFF"/>
        <w:spacing w:after="120" w:line="240" w:lineRule="atLeast"/>
        <w:ind w:left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Еще одним аргументом в пользу и значимость занятий оригами служит то факт, что единственный рабочий материал в оригами – это бумага. Бумага самый доступный и самый дешевый материал для творчества. Бумага привычна, легко поддается любым изменениям. А применение для складывания бумаги любого качества позволяет заниматься оригами всем, не зависимо от социального положения, возраста, образования.</w:t>
      </w:r>
    </w:p>
    <w:p w:rsidR="000D494F" w:rsidRPr="00140704" w:rsidRDefault="000D494F" w:rsidP="000D494F">
      <w:pPr>
        <w:shd w:val="clear" w:color="auto" w:fill="FFFFFF"/>
        <w:spacing w:after="120" w:line="240" w:lineRule="atLeast"/>
        <w:ind w:left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Оригами в состоянии воздействовать на эмоциональную сферу человека. Это особенно важно для тех, у кого есть различные проблемы общения, кто застенчив или, напротив, излишне агрессивен. Оригами, и модульное оригами в частности, – идеальная дидактическая игра, своего род</w:t>
      </w:r>
      <w:bookmarkStart w:id="0" w:name="_GoBack"/>
      <w:bookmarkEnd w:id="0"/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а конструктор, развивающая фантазию и изобретательность, логику и пространственное мышление, воображение и интеллект.</w:t>
      </w:r>
    </w:p>
    <w:p w:rsidR="000D494F" w:rsidRPr="00140704" w:rsidRDefault="000D494F" w:rsidP="000D494F">
      <w:pPr>
        <w:shd w:val="clear" w:color="auto" w:fill="FFFFFF"/>
        <w:spacing w:after="120" w:line="240" w:lineRule="atLeast"/>
        <w:ind w:left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И последний аргумент в пользу занятий модульным оригами – его относительно недавнее появление и распространение в России, а значит– </w:t>
      </w:r>
      <w:proofErr w:type="gramStart"/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но</w:t>
      </w:r>
      <w:proofErr w:type="gramEnd"/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визна и необычность. А то, что ново, неопознано, необычно, то особенно интересно</w:t>
      </w:r>
      <w:r w:rsidR="00391D01"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подростку</w:t>
      </w: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D494F" w:rsidRPr="00140704" w:rsidRDefault="000D494F" w:rsidP="000D494F">
      <w:pPr>
        <w:spacing w:after="120" w:line="240" w:lineRule="atLeast"/>
        <w:ind w:left="0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40704">
        <w:rPr>
          <w:rFonts w:eastAsia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Ожидаемые результаты.</w:t>
      </w:r>
    </w:p>
    <w:p w:rsidR="000D494F" w:rsidRPr="00140704" w:rsidRDefault="000D494F" w:rsidP="000D494F">
      <w:pPr>
        <w:shd w:val="clear" w:color="auto" w:fill="FFFFFF"/>
        <w:spacing w:after="120" w:line="240" w:lineRule="atLeast"/>
        <w:ind w:left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Увеличение числа, охваченных организованным досугом; воспитание толерантности, навыков здорового образа жизни; формирование чувства гражданственности и патриотизма, правовой культуры, осознанного отношения к профессиональному самоопределению; развитие социальной культуры учащихся через систему ученического самоуправления и реализация, в конечном счете, основной цели программы – достижение </w:t>
      </w:r>
      <w:r w:rsidR="00391D01"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обу</w:t>
      </w: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ча</w:t>
      </w:r>
      <w:r w:rsidR="00391D01"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ю</w:t>
      </w: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щимися необходимого для жизни в обществе социального опыта и формирование в них принимаемой обществом системы ценностей.</w:t>
      </w:r>
      <w:proofErr w:type="gramEnd"/>
    </w:p>
    <w:p w:rsidR="000D494F" w:rsidRPr="00140704" w:rsidRDefault="000D494F" w:rsidP="000D494F">
      <w:pPr>
        <w:shd w:val="clear" w:color="auto" w:fill="FFFFFF"/>
        <w:spacing w:after="120" w:line="240" w:lineRule="atLeast"/>
        <w:ind w:left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Проблема использования свободного времени подрастающего поколения в целях всестороннего воспитания и развития всегда были насущными для общества. Воспитание происходит в любой момент их деятельности. Однако наиболее продуктивно это воспитание осуществлять в свободное от обучения время. Таким образом, внеурочная деятельность должна быть направлена на их культурно-творческую деятельность и духовно-нравственный потенциал, высокий уровень самосознания</w:t>
      </w:r>
      <w:r w:rsidR="00391D01"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, д</w:t>
      </w: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исциплины, способности сделать правильный нравственный выбор.</w:t>
      </w:r>
    </w:p>
    <w:p w:rsidR="000D494F" w:rsidRPr="00140704" w:rsidRDefault="000D494F" w:rsidP="000D494F">
      <w:pPr>
        <w:shd w:val="clear" w:color="auto" w:fill="FFFFFF"/>
        <w:spacing w:after="120" w:line="240" w:lineRule="atLeast"/>
        <w:ind w:left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Вся система работы по данному направлению призвана предоставить возможность:</w:t>
      </w:r>
    </w:p>
    <w:p w:rsidR="000D494F" w:rsidRPr="00140704" w:rsidRDefault="000D494F" w:rsidP="000D494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помогают удовлетворить образовательные запросы, почувствовать себя успешным, реализовать и развить свои таланты, способности.</w:t>
      </w:r>
    </w:p>
    <w:p w:rsidR="000D494F" w:rsidRPr="00140704" w:rsidRDefault="000D494F" w:rsidP="000D494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стать активным в решении жизненных и социальных проблем, уметь нести ответственность за свой выбор;</w:t>
      </w:r>
    </w:p>
    <w:p w:rsidR="00140704" w:rsidRDefault="00140704" w:rsidP="000D494F">
      <w:pPr>
        <w:spacing w:after="120" w:line="240" w:lineRule="atLeast"/>
        <w:ind w:left="0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140704" w:rsidRDefault="00140704" w:rsidP="000D494F">
      <w:pPr>
        <w:spacing w:after="120" w:line="240" w:lineRule="atLeast"/>
        <w:ind w:left="0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0D494F" w:rsidRPr="00140704" w:rsidRDefault="000D494F" w:rsidP="000D494F">
      <w:pPr>
        <w:spacing w:after="120" w:line="240" w:lineRule="atLeast"/>
        <w:ind w:left="0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40704">
        <w:rPr>
          <w:rFonts w:eastAsia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Заключение.</w:t>
      </w:r>
    </w:p>
    <w:p w:rsidR="00391D01" w:rsidRPr="00140704" w:rsidRDefault="000D494F" w:rsidP="000D494F">
      <w:pPr>
        <w:shd w:val="clear" w:color="auto" w:fill="FFFFFF"/>
        <w:spacing w:after="120" w:line="240" w:lineRule="atLeast"/>
        <w:ind w:left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Воспитание – это процесс, постоянно меняющаяся, динамически развивающаяся система взаимодействия</w:t>
      </w:r>
      <w:r w:rsidR="00391D01"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педагога и обучающегося</w:t>
      </w: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 Она меняется в зависимости и от личности педагога, и личности воспитанника</w:t>
      </w:r>
    </w:p>
    <w:p w:rsidR="000D494F" w:rsidRPr="00140704" w:rsidRDefault="000D494F" w:rsidP="000D494F">
      <w:pPr>
        <w:shd w:val="clear" w:color="auto" w:fill="FFFFFF"/>
        <w:spacing w:after="120" w:line="240" w:lineRule="atLeast"/>
        <w:ind w:left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Значение взрослого, должны приобретать роль инструмента, который ненавязчиво организует поведение</w:t>
      </w:r>
      <w:r w:rsidR="00391D01"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подростка</w:t>
      </w: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391D01"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</w:t>
      </w: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ало просто воспитывать традиционные ценностные отношения. </w:t>
      </w:r>
      <w:r w:rsidR="00B75FE9"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Обучающийся </w:t>
      </w: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должен сам на их основе формировать свою жизненную позицию, быть способным на разумный выбор, выработку самостоятельных идей.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36"/>
      </w:tblGrid>
      <w:tr w:rsidR="000D494F" w:rsidRPr="00140704" w:rsidTr="000D494F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D494F" w:rsidRPr="00140704" w:rsidRDefault="000D494F" w:rsidP="000D494F">
            <w:pPr>
              <w:spacing w:after="120" w:line="240" w:lineRule="auto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D494F" w:rsidRPr="00140704" w:rsidRDefault="000D494F" w:rsidP="000D494F">
            <w:pPr>
              <w:spacing w:after="120" w:line="240" w:lineRule="auto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C5E77" w:rsidRPr="00140704" w:rsidRDefault="00CC5E77" w:rsidP="008642C7">
      <w:pPr>
        <w:spacing w:after="0" w:line="276" w:lineRule="auto"/>
        <w:ind w:left="0"/>
        <w:jc w:val="center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140704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Учебно</w:t>
      </w:r>
      <w:proofErr w:type="spellEnd"/>
      <w:r w:rsidRPr="00140704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– тематический</w:t>
      </w:r>
      <w:proofErr w:type="gramEnd"/>
      <w:r w:rsidRPr="00140704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план</w:t>
      </w:r>
    </w:p>
    <w:p w:rsidR="00CC5E77" w:rsidRPr="00140704" w:rsidRDefault="00CC5E77" w:rsidP="008642C7">
      <w:pPr>
        <w:spacing w:after="0" w:line="276" w:lineRule="auto"/>
        <w:ind w:left="0"/>
        <w:jc w:val="center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C5E77" w:rsidRPr="00140704" w:rsidRDefault="00CC5E77" w:rsidP="008642C7">
      <w:pPr>
        <w:spacing w:after="0" w:line="276" w:lineRule="auto"/>
        <w:ind w:left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1. Вводное занятие - </w:t>
      </w:r>
      <w:r w:rsidR="008642C7"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3</w:t>
      </w: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ч.</w:t>
      </w:r>
    </w:p>
    <w:p w:rsidR="00CC5E77" w:rsidRPr="00140704" w:rsidRDefault="00CC5E77" w:rsidP="008642C7">
      <w:pPr>
        <w:spacing w:after="0" w:line="276" w:lineRule="auto"/>
        <w:ind w:left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2. Декоративно – прикладное искусство – </w:t>
      </w:r>
      <w:r w:rsidR="008642C7"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3</w:t>
      </w: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ч.</w:t>
      </w:r>
    </w:p>
    <w:p w:rsidR="00CC5E77" w:rsidRPr="00140704" w:rsidRDefault="00CC5E77" w:rsidP="008642C7">
      <w:pPr>
        <w:spacing w:after="0" w:line="276" w:lineRule="auto"/>
        <w:ind w:left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3. </w:t>
      </w:r>
      <w:r w:rsidR="008642C7"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Технология и термины</w:t>
      </w: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- 1</w:t>
      </w:r>
      <w:r w:rsidR="008642C7"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0</w:t>
      </w: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ч.</w:t>
      </w:r>
    </w:p>
    <w:p w:rsidR="00CC5E77" w:rsidRPr="00140704" w:rsidRDefault="00CC5E77" w:rsidP="008642C7">
      <w:pPr>
        <w:spacing w:after="0" w:line="276" w:lineRule="auto"/>
        <w:ind w:left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4. </w:t>
      </w:r>
      <w:r w:rsidR="008642C7"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Подбор материалов и образцов – </w:t>
      </w:r>
      <w:r w:rsid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1</w:t>
      </w:r>
      <w:r w:rsidR="008642C7"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4час</w:t>
      </w:r>
    </w:p>
    <w:p w:rsidR="00CC5E77" w:rsidRPr="00140704" w:rsidRDefault="00CC5E77" w:rsidP="008642C7">
      <w:pPr>
        <w:spacing w:after="0" w:line="276" w:lineRule="auto"/>
        <w:ind w:left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5. </w:t>
      </w:r>
      <w:r w:rsidR="008642C7"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Конструирование- </w:t>
      </w:r>
      <w:r w:rsid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60</w:t>
      </w:r>
      <w:r w:rsidR="008642C7"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ч.</w:t>
      </w:r>
    </w:p>
    <w:p w:rsidR="008642C7" w:rsidRPr="00140704" w:rsidRDefault="00CC5E77" w:rsidP="008642C7">
      <w:pPr>
        <w:spacing w:after="0" w:line="276" w:lineRule="auto"/>
        <w:ind w:left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6. </w:t>
      </w:r>
      <w:r w:rsidR="008642C7"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Композиция - </w:t>
      </w:r>
      <w:r w:rsid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1</w:t>
      </w:r>
      <w:r w:rsidR="008642C7"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5ч.</w:t>
      </w:r>
    </w:p>
    <w:p w:rsidR="00CC5E77" w:rsidRPr="00140704" w:rsidRDefault="008642C7" w:rsidP="008642C7">
      <w:pPr>
        <w:spacing w:after="0" w:line="276" w:lineRule="auto"/>
        <w:ind w:left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10. Оформительская работа – 6</w:t>
      </w:r>
      <w:r w:rsidR="00CC5E77" w:rsidRPr="0014070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C5E77" w:rsidRDefault="00CC5E77" w:rsidP="008642C7">
      <w:pPr>
        <w:spacing w:after="0" w:line="276" w:lineRule="auto"/>
        <w:ind w:left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CD281F" w:rsidRDefault="00CD281F" w:rsidP="008642C7">
      <w:pPr>
        <w:spacing w:after="0" w:line="276" w:lineRule="auto"/>
        <w:ind w:left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CD281F" w:rsidRDefault="00CD281F" w:rsidP="008642C7">
      <w:pPr>
        <w:spacing w:after="0" w:line="276" w:lineRule="auto"/>
        <w:ind w:left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CD281F" w:rsidRPr="00CD281F" w:rsidRDefault="00CD281F" w:rsidP="00CD281F">
      <w:pPr>
        <w:spacing w:after="0"/>
        <w:ind w:left="0"/>
        <w:jc w:val="right"/>
        <w:rPr>
          <w:color w:val="000000" w:themeColor="text1"/>
          <w:sz w:val="24"/>
          <w:szCs w:val="24"/>
        </w:rPr>
      </w:pPr>
      <w:r w:rsidRPr="00CD281F">
        <w:rPr>
          <w:color w:val="000000" w:themeColor="text1"/>
          <w:sz w:val="24"/>
          <w:szCs w:val="24"/>
        </w:rPr>
        <w:t>Выполнил: Сваткова С.И.,</w:t>
      </w:r>
    </w:p>
    <w:p w:rsidR="00CD281F" w:rsidRPr="00CD281F" w:rsidRDefault="00CD281F" w:rsidP="00CD281F">
      <w:pPr>
        <w:spacing w:after="0"/>
        <w:ind w:left="0"/>
        <w:jc w:val="right"/>
        <w:rPr>
          <w:color w:val="000000" w:themeColor="text1"/>
          <w:sz w:val="24"/>
          <w:szCs w:val="24"/>
        </w:rPr>
      </w:pPr>
      <w:r w:rsidRPr="00CD281F">
        <w:rPr>
          <w:color w:val="000000" w:themeColor="text1"/>
          <w:sz w:val="24"/>
          <w:szCs w:val="24"/>
        </w:rPr>
        <w:t>воспитатель общежития ПУ №2 (Речников)</w:t>
      </w:r>
    </w:p>
    <w:p w:rsidR="00CD281F" w:rsidRPr="00CD281F" w:rsidRDefault="00CD281F" w:rsidP="00CD281F">
      <w:pPr>
        <w:spacing w:after="0"/>
        <w:ind w:left="0"/>
        <w:rPr>
          <w:color w:val="000000" w:themeColor="text1"/>
          <w:sz w:val="24"/>
          <w:szCs w:val="24"/>
        </w:rPr>
      </w:pPr>
    </w:p>
    <w:p w:rsidR="00CD281F" w:rsidRPr="00CD281F" w:rsidRDefault="00CD281F" w:rsidP="008642C7">
      <w:pPr>
        <w:spacing w:after="0" w:line="276" w:lineRule="auto"/>
        <w:ind w:left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sectPr w:rsidR="00CD281F" w:rsidRPr="00CD281F" w:rsidSect="008642C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8E8"/>
    <w:multiLevelType w:val="hybridMultilevel"/>
    <w:tmpl w:val="CF269C9A"/>
    <w:lvl w:ilvl="0" w:tplc="BC6AA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B012A7"/>
    <w:multiLevelType w:val="hybridMultilevel"/>
    <w:tmpl w:val="759C71B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3900CE2"/>
    <w:multiLevelType w:val="hybridMultilevel"/>
    <w:tmpl w:val="CCD83A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52223"/>
    <w:multiLevelType w:val="multilevel"/>
    <w:tmpl w:val="91FE6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76B62"/>
    <w:multiLevelType w:val="multilevel"/>
    <w:tmpl w:val="BE32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625980"/>
    <w:multiLevelType w:val="hybridMultilevel"/>
    <w:tmpl w:val="B28A0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B73478"/>
    <w:multiLevelType w:val="hybridMultilevel"/>
    <w:tmpl w:val="5BBA6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31BF0"/>
    <w:multiLevelType w:val="hybridMultilevel"/>
    <w:tmpl w:val="CC9E55A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42D41104"/>
    <w:multiLevelType w:val="hybridMultilevel"/>
    <w:tmpl w:val="CD34F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106A8"/>
    <w:multiLevelType w:val="multilevel"/>
    <w:tmpl w:val="1FE26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3D2592"/>
    <w:multiLevelType w:val="hybridMultilevel"/>
    <w:tmpl w:val="1C289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851CC9"/>
    <w:multiLevelType w:val="multilevel"/>
    <w:tmpl w:val="15023422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7C14E1"/>
    <w:multiLevelType w:val="hybridMultilevel"/>
    <w:tmpl w:val="4F3AF6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716043"/>
    <w:multiLevelType w:val="hybridMultilevel"/>
    <w:tmpl w:val="335C9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8"/>
  </w:num>
  <w:num w:numId="5">
    <w:abstractNumId w:val="12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10"/>
  </w:num>
  <w:num w:numId="11">
    <w:abstractNumId w:val="9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BEC"/>
    <w:rsid w:val="000644C4"/>
    <w:rsid w:val="000D494F"/>
    <w:rsid w:val="00140704"/>
    <w:rsid w:val="00196CCC"/>
    <w:rsid w:val="002C1CFE"/>
    <w:rsid w:val="002D00E7"/>
    <w:rsid w:val="00391D01"/>
    <w:rsid w:val="00426178"/>
    <w:rsid w:val="00672516"/>
    <w:rsid w:val="0072687A"/>
    <w:rsid w:val="00726B83"/>
    <w:rsid w:val="00773A80"/>
    <w:rsid w:val="0081133C"/>
    <w:rsid w:val="0084265D"/>
    <w:rsid w:val="00845B7A"/>
    <w:rsid w:val="008642C7"/>
    <w:rsid w:val="00956C2E"/>
    <w:rsid w:val="009A0C4C"/>
    <w:rsid w:val="00A10BEC"/>
    <w:rsid w:val="00B45441"/>
    <w:rsid w:val="00B75FE9"/>
    <w:rsid w:val="00CC5E77"/>
    <w:rsid w:val="00CD281F"/>
    <w:rsid w:val="00CF3625"/>
    <w:rsid w:val="00FE1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80"/>
    <w:pPr>
      <w:spacing w:after="160" w:line="288" w:lineRule="auto"/>
      <w:ind w:left="2160"/>
    </w:pPr>
    <w:rPr>
      <w:rFonts w:ascii="Times New Roman" w:eastAsiaTheme="minorEastAsia" w:hAnsi="Times New Roman"/>
      <w:color w:val="5A5A5A" w:themeColor="text1" w:themeTint="A5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0E7"/>
    <w:rPr>
      <w:rFonts w:ascii="Tahoma" w:eastAsiaTheme="minorEastAsia" w:hAnsi="Tahoma" w:cs="Tahoma"/>
      <w:color w:val="5A5A5A" w:themeColor="text1" w:themeTint="A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80"/>
    <w:pPr>
      <w:spacing w:after="160" w:line="288" w:lineRule="auto"/>
      <w:ind w:left="2160"/>
    </w:pPr>
    <w:rPr>
      <w:rFonts w:ascii="Times New Roman" w:eastAsiaTheme="minorEastAsia" w:hAnsi="Times New Roman"/>
      <w:color w:val="5A5A5A" w:themeColor="text1" w:themeTint="A5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0E7"/>
    <w:rPr>
      <w:rFonts w:ascii="Tahoma" w:eastAsiaTheme="minorEastAsi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16E60-2F8B-441C-A590-FE937638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2236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Ирина</cp:lastModifiedBy>
  <cp:revision>13</cp:revision>
  <cp:lastPrinted>2013-10-22T11:07:00Z</cp:lastPrinted>
  <dcterms:created xsi:type="dcterms:W3CDTF">2013-10-22T10:44:00Z</dcterms:created>
  <dcterms:modified xsi:type="dcterms:W3CDTF">2014-10-14T03:17:00Z</dcterms:modified>
</cp:coreProperties>
</file>