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64" w:rsidRDefault="00670564" w:rsidP="00670564">
      <w:pPr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</w:t>
      </w:r>
      <w:r w:rsidRPr="00E01AF4">
        <w:rPr>
          <w:sz w:val="28"/>
          <w:szCs w:val="28"/>
        </w:rPr>
        <w:t xml:space="preserve">Жизнь предъявляет новые требования к организации и проведению урока физической культуры. </w:t>
      </w:r>
    </w:p>
    <w:p w:rsidR="00670564" w:rsidRDefault="00670564" w:rsidP="00670564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2010 по 2012 года на базе МБОУ «Средняя </w:t>
      </w:r>
      <w:proofErr w:type="spellStart"/>
      <w:r>
        <w:rPr>
          <w:sz w:val="28"/>
          <w:szCs w:val="28"/>
        </w:rPr>
        <w:t>ощеобразовательная</w:t>
      </w:r>
      <w:proofErr w:type="spellEnd"/>
      <w:r>
        <w:rPr>
          <w:sz w:val="28"/>
          <w:szCs w:val="28"/>
        </w:rPr>
        <w:t xml:space="preserve"> школа №10»  был проведен эксперимент. На протяжении эксперимента, в течение двух лет к учащимся был применен индивидуальный подход при проведении уроков физической культуры для изучения влияния физических нагрузок на рост и функциональные возможности организма детей. Все  ученики были разделены на группы по индивидуальным особенностям, уровню физического развития, принадлежности к определенным конституционно-типологическим параметрам, медицинским группам здоровья, образовательным потребностям. </w:t>
      </w:r>
    </w:p>
    <w:p w:rsidR="00670564" w:rsidRDefault="00670564" w:rsidP="00670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уроках применялся индивидуальный и индивидуально-групповой способ организации занятий. Группы работали под  руководством учителя  или одного из назначенных учеников. К группе детей с высоким уровнем физического развития применялись максимальные физические нагрузки, задавались дополнительные задания на уроках и домашние задания; со средним уровнем развития – стандартные нагрузки; дети со слабой физической подготовкой – занимались по программе дозированных индивидуальных нагрузок. Дозирование нагрузок проводилось в соответствии с физическими данными каждого ученика.</w:t>
      </w:r>
      <w:r w:rsidRPr="00000155">
        <w:rPr>
          <w:sz w:val="28"/>
          <w:szCs w:val="28"/>
        </w:rPr>
        <w:t xml:space="preserve"> </w:t>
      </w:r>
      <w:r>
        <w:rPr>
          <w:sz w:val="28"/>
          <w:szCs w:val="28"/>
        </w:rPr>
        <w:t>Для определения уровня физической подготовленности школьников применялся метод тестирования в соответствии с Комплексной программой физического воспитания, включались тесты по оценке кондиционных способностей (скоростных, силовых, скоростно-силовых, выносливости, гибкости) и координационных способностей:</w:t>
      </w:r>
      <w:r w:rsidRPr="00000155">
        <w:rPr>
          <w:sz w:val="28"/>
          <w:szCs w:val="28"/>
        </w:rPr>
        <w:t xml:space="preserve"> </w:t>
      </w:r>
    </w:p>
    <w:p w:rsidR="00670564" w:rsidRDefault="00670564" w:rsidP="0067056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Скорость – бег на 30, 60м; скоростная выносливость – бег на 1000м; общая выносливость – 5-ти минутный бег, прыжки в длину с места, прыжки через скакалку за 1 мин;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Упр. силового характера – подтягивания в висе (м) и в висе лежа (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), пресс за 1 минуту, отжимания от пола; координация – челночный бег 3 по 10 м;</w:t>
      </w:r>
      <w:proofErr w:type="gramEnd"/>
      <w:r>
        <w:rPr>
          <w:sz w:val="28"/>
          <w:szCs w:val="28"/>
        </w:rPr>
        <w:t xml:space="preserve"> гибкость – наклон туловища вперед из положения сед.</w:t>
      </w:r>
    </w:p>
    <w:p w:rsidR="00670564" w:rsidRDefault="00670564" w:rsidP="00670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оценивания результатов тестов применялись стандартные нормативные таблицы, приведенные  в  Программах физического воспитания учащихся общеобразовательных школ с учетом индивидуальных особенностей каждой группы учеников. Для каждой группы учащихся были внесены поправки в систему оценивания. Если оценочные </w:t>
      </w:r>
      <w:proofErr w:type="gramStart"/>
      <w:r>
        <w:rPr>
          <w:sz w:val="28"/>
          <w:szCs w:val="28"/>
        </w:rPr>
        <w:t>данные</w:t>
      </w:r>
      <w:proofErr w:type="gramEnd"/>
      <w:r>
        <w:rPr>
          <w:sz w:val="28"/>
          <w:szCs w:val="28"/>
        </w:rPr>
        <w:t xml:space="preserve">  заниженные или завышенные, то вносились поправки по формуле, определяющей средний результат, т.е. на оценку «хорошо». </w:t>
      </w:r>
    </w:p>
    <w:p w:rsidR="00670564" w:rsidRDefault="00670564" w:rsidP="0067056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  <w:u w:val="single"/>
        </w:rPr>
        <w:t xml:space="preserve">РО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коэф</w:t>
      </w:r>
      <w:proofErr w:type="spellEnd"/>
      <w:r>
        <w:rPr>
          <w:sz w:val="28"/>
          <w:szCs w:val="28"/>
        </w:rPr>
        <w:t>.)</w:t>
      </w:r>
    </w:p>
    <w:p w:rsidR="00670564" w:rsidRDefault="00670564" w:rsidP="00670564">
      <w:pPr>
        <w:jc w:val="center"/>
        <w:rPr>
          <w:sz w:val="28"/>
          <w:szCs w:val="28"/>
        </w:rPr>
      </w:pPr>
      <w:r>
        <w:rPr>
          <w:sz w:val="28"/>
          <w:szCs w:val="28"/>
        </w:rPr>
        <w:t>КУ</w:t>
      </w:r>
    </w:p>
    <w:p w:rsidR="00670564" w:rsidRDefault="00670564" w:rsidP="0067056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- нормативный результат,  РО- общий результат учащихся, КУ- количество испытуемых. Результаты тестов переводились в баллы, </w:t>
      </w:r>
      <w:proofErr w:type="gramStart"/>
      <w:r>
        <w:rPr>
          <w:sz w:val="28"/>
          <w:szCs w:val="28"/>
        </w:rPr>
        <w:t>суммировались</w:t>
      </w:r>
      <w:proofErr w:type="gramEnd"/>
      <w:r>
        <w:rPr>
          <w:sz w:val="28"/>
          <w:szCs w:val="28"/>
        </w:rPr>
        <w:t xml:space="preserve"> и выводился средний балл.  При подсчете баллов использовалась специальная шкала, определяющая уровень физической подготовленности учащихся по </w:t>
      </w:r>
      <w:proofErr w:type="spellStart"/>
      <w:r>
        <w:rPr>
          <w:sz w:val="28"/>
          <w:szCs w:val="28"/>
        </w:rPr>
        <w:t>С.С.Хайрутдинову</w:t>
      </w:r>
      <w:proofErr w:type="spellEnd"/>
      <w:r>
        <w:rPr>
          <w:sz w:val="28"/>
          <w:szCs w:val="28"/>
        </w:rPr>
        <w:t xml:space="preserve">. Первое  тестирование, проведенное в сентябре,  определяло  уровень физической подготовленности детей на начало учебного </w:t>
      </w:r>
      <w:r>
        <w:rPr>
          <w:sz w:val="28"/>
          <w:szCs w:val="28"/>
        </w:rPr>
        <w:lastRenderedPageBreak/>
        <w:t xml:space="preserve">года. Полученные  результаты анализировались и на основании анализа в содержание занятий включались  необходимые упражнения, направленные на развитие той или иной двигательной способности, намечалась общая стратегия в создании домашних заданий, определялись нагрузки, подбирались подвижные игры с направленным физическим развитием. Второе тестирование по тем же тестам проводилось в конце учебного года,  результаты </w:t>
      </w:r>
      <w:proofErr w:type="gramStart"/>
      <w:r>
        <w:rPr>
          <w:sz w:val="28"/>
          <w:szCs w:val="28"/>
        </w:rPr>
        <w:t>сравнивались</w:t>
      </w:r>
      <w:proofErr w:type="gramEnd"/>
      <w:r>
        <w:rPr>
          <w:sz w:val="28"/>
          <w:szCs w:val="28"/>
        </w:rPr>
        <w:t xml:space="preserve"> и по каждому показателю определялась разница в уровне подготовленности. Все данные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физической подготовкой фиксировались в рабочем журнале. Наряду с двухразовым тестированием проводилось контрольное тестирование (оперативный контроль) с целью определения изменения уровня способностей в начале и в конце освоения материала программы.  При сравнении результатов отмечалось уменьшение количества учеников со слабой и удовлетворительной физической подготовкой.  Количество учеников с хорошей и отличной физической подготовкой возросло.  Применяя индивидуальный дифференцированный подход, учитывая индивидуальные особенности  каждого учащегося, наглядно прослеживается тенденция к увеличению роста функциональных возможностей организма детей, их подготовленности и физической тренированности. Выявляется возрастание интереса к занятиям физической культурой и, как следствие этого, повышение социальной активности учащихся.</w:t>
      </w:r>
    </w:p>
    <w:p w:rsidR="00670564" w:rsidRDefault="00670564" w:rsidP="00670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70564" w:rsidRPr="00516FE9" w:rsidRDefault="00670564" w:rsidP="00670564">
      <w:pPr>
        <w:jc w:val="center"/>
        <w:rPr>
          <w:b/>
          <w:bCs/>
          <w:iCs/>
          <w:color w:val="002060"/>
          <w:sz w:val="28"/>
          <w:szCs w:val="28"/>
        </w:rPr>
      </w:pPr>
      <w:r w:rsidRPr="00516FE9">
        <w:rPr>
          <w:b/>
          <w:bCs/>
          <w:iCs/>
          <w:color w:val="002060"/>
          <w:sz w:val="28"/>
          <w:szCs w:val="28"/>
        </w:rPr>
        <w:t>Диагностика физического развития учащихся</w:t>
      </w:r>
    </w:p>
    <w:p w:rsidR="00670564" w:rsidRDefault="00670564" w:rsidP="00670564">
      <w:pPr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1971"/>
        <w:gridCol w:w="1776"/>
        <w:gridCol w:w="1724"/>
        <w:gridCol w:w="1341"/>
        <w:gridCol w:w="1047"/>
      </w:tblGrid>
      <w:tr w:rsidR="00670564" w:rsidRPr="00516FE9" w:rsidTr="00521C52">
        <w:trPr>
          <w:jc w:val="center"/>
        </w:trPr>
        <w:tc>
          <w:tcPr>
            <w:tcW w:w="1463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1971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 xml:space="preserve">Количество </w:t>
            </w:r>
            <w:proofErr w:type="gramStart"/>
            <w:r w:rsidRPr="00516FE9">
              <w:rPr>
                <w:bCs/>
                <w:iCs/>
                <w:sz w:val="28"/>
                <w:szCs w:val="28"/>
              </w:rPr>
              <w:t>тестируемых</w:t>
            </w:r>
            <w:proofErr w:type="gramEnd"/>
          </w:p>
        </w:tc>
        <w:tc>
          <w:tcPr>
            <w:tcW w:w="1776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Оценка физ. подготовки</w:t>
            </w:r>
          </w:p>
        </w:tc>
        <w:tc>
          <w:tcPr>
            <w:tcW w:w="1724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Количество балов</w:t>
            </w:r>
          </w:p>
        </w:tc>
        <w:tc>
          <w:tcPr>
            <w:tcW w:w="1341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 xml:space="preserve">Число 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уч-ся на начало года</w:t>
            </w:r>
          </w:p>
        </w:tc>
        <w:tc>
          <w:tcPr>
            <w:tcW w:w="1047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Число уч-ся на конец года</w:t>
            </w:r>
          </w:p>
        </w:tc>
      </w:tr>
      <w:tr w:rsidR="00670564" w:rsidRPr="00516FE9" w:rsidTr="00521C52">
        <w:trPr>
          <w:jc w:val="center"/>
        </w:trPr>
        <w:tc>
          <w:tcPr>
            <w:tcW w:w="1463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2010-2011</w:t>
            </w:r>
          </w:p>
        </w:tc>
        <w:tc>
          <w:tcPr>
            <w:tcW w:w="1971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179</w:t>
            </w:r>
          </w:p>
        </w:tc>
        <w:tc>
          <w:tcPr>
            <w:tcW w:w="1776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Слабая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Удовлетвор.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Хорошая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 xml:space="preserve">Отличная </w:t>
            </w:r>
          </w:p>
        </w:tc>
        <w:tc>
          <w:tcPr>
            <w:tcW w:w="1724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0-2,5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2,6-3,3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3,4-4,4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4,5-5,0</w:t>
            </w:r>
          </w:p>
        </w:tc>
        <w:tc>
          <w:tcPr>
            <w:tcW w:w="1341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11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26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96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46</w:t>
            </w:r>
          </w:p>
        </w:tc>
        <w:tc>
          <w:tcPr>
            <w:tcW w:w="1047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9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23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99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48</w:t>
            </w:r>
          </w:p>
        </w:tc>
      </w:tr>
      <w:tr w:rsidR="00670564" w:rsidRPr="00516FE9" w:rsidTr="00521C52">
        <w:trPr>
          <w:jc w:val="center"/>
        </w:trPr>
        <w:tc>
          <w:tcPr>
            <w:tcW w:w="1463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2011-2012</w:t>
            </w:r>
          </w:p>
        </w:tc>
        <w:tc>
          <w:tcPr>
            <w:tcW w:w="1971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179</w:t>
            </w:r>
          </w:p>
        </w:tc>
        <w:tc>
          <w:tcPr>
            <w:tcW w:w="1776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Слабая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Удовлетвор.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Хорошая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Отличная</w:t>
            </w:r>
          </w:p>
        </w:tc>
        <w:tc>
          <w:tcPr>
            <w:tcW w:w="1724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0-2,5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2,6-3,3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3,4-4,4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4,5-5,0</w:t>
            </w:r>
          </w:p>
        </w:tc>
        <w:tc>
          <w:tcPr>
            <w:tcW w:w="1341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6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17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99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57</w:t>
            </w:r>
          </w:p>
        </w:tc>
        <w:tc>
          <w:tcPr>
            <w:tcW w:w="1047" w:type="dxa"/>
          </w:tcPr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1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10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103</w:t>
            </w:r>
          </w:p>
          <w:p w:rsidR="00670564" w:rsidRPr="00516FE9" w:rsidRDefault="00670564" w:rsidP="00521C52">
            <w:pPr>
              <w:jc w:val="both"/>
              <w:rPr>
                <w:bCs/>
                <w:iCs/>
                <w:sz w:val="28"/>
                <w:szCs w:val="28"/>
              </w:rPr>
            </w:pPr>
            <w:r w:rsidRPr="00516FE9">
              <w:rPr>
                <w:bCs/>
                <w:iCs/>
                <w:sz w:val="28"/>
                <w:szCs w:val="28"/>
              </w:rPr>
              <w:t>65</w:t>
            </w:r>
          </w:p>
        </w:tc>
      </w:tr>
    </w:tbl>
    <w:p w:rsidR="00670564" w:rsidRDefault="00670564" w:rsidP="00670564">
      <w:pPr>
        <w:jc w:val="both"/>
        <w:rPr>
          <w:b/>
          <w:bCs/>
          <w:i/>
          <w:iCs/>
          <w:sz w:val="28"/>
          <w:szCs w:val="28"/>
        </w:rPr>
      </w:pPr>
    </w:p>
    <w:p w:rsidR="00670564" w:rsidRDefault="00670564" w:rsidP="00670564">
      <w:pPr>
        <w:jc w:val="both"/>
        <w:rPr>
          <w:b/>
          <w:bCs/>
          <w:i/>
          <w:iCs/>
          <w:sz w:val="28"/>
          <w:szCs w:val="28"/>
        </w:rPr>
      </w:pPr>
    </w:p>
    <w:p w:rsidR="00830D09" w:rsidRDefault="00670564">
      <w:r w:rsidRPr="00670564">
        <w:lastRenderedPageBreak/>
        <w:drawing>
          <wp:inline distT="0" distB="0" distL="0" distR="0">
            <wp:extent cx="5940425" cy="7103495"/>
            <wp:effectExtent l="19050" t="19050" r="22225" b="212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3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D09" w:rsidSect="0083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0564"/>
    <w:rsid w:val="00670564"/>
    <w:rsid w:val="0083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5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2013-03-26T18:15:00Z</dcterms:created>
  <dcterms:modified xsi:type="dcterms:W3CDTF">2013-03-26T18:18:00Z</dcterms:modified>
</cp:coreProperties>
</file>