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14" w:rsidRPr="00434014" w:rsidRDefault="00434014" w:rsidP="00434014">
      <w:pPr>
        <w:ind w:left="666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УТВЕРЖДАЮ</w:t>
      </w:r>
    </w:p>
    <w:p w:rsidR="00434014" w:rsidRPr="00434014" w:rsidRDefault="00434014" w:rsidP="00434014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                                                                         </w:t>
      </w:r>
      <w:r w:rsidR="005C7E62">
        <w:rPr>
          <w:rFonts w:ascii="Bookman Old Style" w:hAnsi="Bookman Old Style"/>
          <w:color w:val="000000"/>
          <w:sz w:val="24"/>
          <w:szCs w:val="24"/>
        </w:rPr>
        <w:t>Д</w:t>
      </w:r>
      <w:r w:rsidRPr="00434014">
        <w:rPr>
          <w:rFonts w:ascii="Bookman Old Style" w:hAnsi="Bookman Old Style"/>
          <w:color w:val="000000"/>
          <w:sz w:val="24"/>
          <w:szCs w:val="24"/>
        </w:rPr>
        <w:t>иректор БОУ</w:t>
      </w:r>
      <w:r w:rsidR="005C7E62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434014">
        <w:rPr>
          <w:rFonts w:ascii="Bookman Old Style" w:hAnsi="Bookman Old Style"/>
          <w:color w:val="000000"/>
          <w:sz w:val="24"/>
          <w:szCs w:val="24"/>
        </w:rPr>
        <w:t>ДОД «ЦДОД»</w:t>
      </w:r>
    </w:p>
    <w:p w:rsidR="00434014" w:rsidRPr="00434014" w:rsidRDefault="00434014" w:rsidP="00434014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="005C7E62">
        <w:rPr>
          <w:rFonts w:ascii="Bookman Old Style" w:hAnsi="Bookman Old Style"/>
          <w:color w:val="000000"/>
          <w:sz w:val="24"/>
          <w:szCs w:val="24"/>
        </w:rPr>
        <w:t>_________________</w:t>
      </w:r>
      <w:r w:rsidRPr="00434014">
        <w:rPr>
          <w:rFonts w:ascii="Bookman Old Style" w:hAnsi="Bookman Old Style"/>
          <w:color w:val="000000"/>
          <w:sz w:val="24"/>
          <w:szCs w:val="24"/>
        </w:rPr>
        <w:t>Е.В.Ришко</w:t>
      </w:r>
      <w:proofErr w:type="spellEnd"/>
    </w:p>
    <w:p w:rsidR="00434014" w:rsidRPr="00434014" w:rsidRDefault="00434014" w:rsidP="00434014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                                                                        </w:t>
      </w:r>
      <w:r w:rsidR="005C7E62">
        <w:rPr>
          <w:rFonts w:ascii="Bookman Old Style" w:hAnsi="Bookman Old Style"/>
          <w:color w:val="000000"/>
          <w:sz w:val="24"/>
          <w:szCs w:val="24"/>
        </w:rPr>
        <w:t>«____» ___________2013</w:t>
      </w:r>
      <w:r w:rsidRPr="00434014">
        <w:rPr>
          <w:rFonts w:ascii="Bookman Old Style" w:hAnsi="Bookman Old Style"/>
          <w:color w:val="000000"/>
          <w:sz w:val="24"/>
          <w:szCs w:val="24"/>
        </w:rPr>
        <w:t xml:space="preserve">     г.</w:t>
      </w:r>
    </w:p>
    <w:p w:rsidR="00434014" w:rsidRPr="00434014" w:rsidRDefault="00434014" w:rsidP="00434014">
      <w:pPr>
        <w:spacing w:after="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434014">
        <w:rPr>
          <w:rFonts w:ascii="Bookman Old Style" w:hAnsi="Bookman Old Style"/>
          <w:b/>
          <w:color w:val="000000"/>
          <w:sz w:val="24"/>
          <w:szCs w:val="24"/>
        </w:rPr>
        <w:t>Положение</w:t>
      </w:r>
    </w:p>
    <w:p w:rsidR="00434014" w:rsidRPr="00434014" w:rsidRDefault="00434014" w:rsidP="00F8345E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434014">
        <w:rPr>
          <w:rFonts w:ascii="Bookman Old Style" w:hAnsi="Bookman Old Style"/>
          <w:b/>
          <w:color w:val="000000"/>
          <w:sz w:val="24"/>
          <w:szCs w:val="24"/>
        </w:rPr>
        <w:t xml:space="preserve">о проведении  </w:t>
      </w:r>
      <w:r w:rsidR="00C508F1" w:rsidRPr="00434014">
        <w:rPr>
          <w:rFonts w:ascii="Bookman Old Style" w:hAnsi="Bookman Old Style"/>
          <w:b/>
          <w:color w:val="000000"/>
          <w:sz w:val="24"/>
          <w:szCs w:val="24"/>
        </w:rPr>
        <w:t xml:space="preserve">промежуточной и </w:t>
      </w:r>
      <w:r w:rsidRPr="00434014">
        <w:rPr>
          <w:rFonts w:ascii="Bookman Old Style" w:hAnsi="Bookman Old Style"/>
          <w:b/>
          <w:color w:val="000000"/>
          <w:sz w:val="24"/>
          <w:szCs w:val="24"/>
        </w:rPr>
        <w:t>итоговой  аттестации обучающихс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я </w:t>
      </w:r>
      <w:r w:rsidRPr="00434014">
        <w:rPr>
          <w:rFonts w:ascii="Bookman Old Style" w:hAnsi="Bookman Old Style"/>
          <w:b/>
          <w:color w:val="000000"/>
          <w:sz w:val="24"/>
          <w:szCs w:val="24"/>
        </w:rPr>
        <w:t xml:space="preserve"> БОУ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434014">
        <w:rPr>
          <w:rFonts w:ascii="Bookman Old Style" w:hAnsi="Bookman Old Style"/>
          <w:b/>
          <w:color w:val="000000"/>
          <w:sz w:val="24"/>
          <w:szCs w:val="24"/>
        </w:rPr>
        <w:t>ДОД «Центр дополнительного образования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детей</w:t>
      </w:r>
      <w:r w:rsidRPr="00434014">
        <w:rPr>
          <w:rFonts w:ascii="Bookman Old Style" w:hAnsi="Bookman Old Style"/>
          <w:b/>
          <w:color w:val="000000"/>
          <w:sz w:val="24"/>
          <w:szCs w:val="24"/>
        </w:rPr>
        <w:t>»</w:t>
      </w:r>
    </w:p>
    <w:p w:rsidR="00434014" w:rsidRPr="00434014" w:rsidRDefault="00434014" w:rsidP="005C7E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434014">
        <w:rPr>
          <w:rFonts w:ascii="Bookman Old Style" w:hAnsi="Bookman Old Style"/>
          <w:b/>
          <w:color w:val="000000"/>
          <w:sz w:val="24"/>
          <w:szCs w:val="24"/>
        </w:rPr>
        <w:t>Общие положения</w:t>
      </w:r>
    </w:p>
    <w:p w:rsidR="00434014" w:rsidRPr="00434014" w:rsidRDefault="00434014" w:rsidP="005C7E62">
      <w:pP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 xml:space="preserve">    Итоговая  и промежуточная аттестация обучающихс</w:t>
      </w:r>
      <w:r>
        <w:rPr>
          <w:rFonts w:ascii="Bookman Old Style" w:hAnsi="Bookman Old Style"/>
          <w:color w:val="000000"/>
          <w:sz w:val="24"/>
          <w:szCs w:val="24"/>
        </w:rPr>
        <w:t xml:space="preserve">я </w:t>
      </w:r>
      <w:r w:rsidRPr="00434014">
        <w:rPr>
          <w:rFonts w:ascii="Bookman Old Style" w:hAnsi="Bookman Old Style"/>
          <w:color w:val="000000"/>
          <w:sz w:val="24"/>
          <w:szCs w:val="24"/>
        </w:rPr>
        <w:t xml:space="preserve"> рассматривается педагогическим коллективом как неотъемлемая часть образовательного процесса, так как позволяет всем его участникам оценить реальную результативность их совместной творчес</w:t>
      </w:r>
      <w:r>
        <w:rPr>
          <w:rFonts w:ascii="Bookman Old Style" w:hAnsi="Bookman Old Style"/>
          <w:color w:val="000000"/>
          <w:sz w:val="24"/>
          <w:szCs w:val="24"/>
        </w:rPr>
        <w:t xml:space="preserve">кой деятельности.   Аттестация обучающихся </w:t>
      </w:r>
      <w:r w:rsidRPr="00434014">
        <w:rPr>
          <w:rFonts w:ascii="Bookman Old Style" w:hAnsi="Bookman Old Style"/>
          <w:color w:val="000000"/>
          <w:sz w:val="24"/>
          <w:szCs w:val="24"/>
        </w:rPr>
        <w:t>объединений строится на принципах научности, учета индивидуальных и возрастных особенностей воспитанников, адекватности, специфики деятельности детского объединения к периоду обучения, необходимости, обязательности и открытости проведения, свободы выбора педагогом методов и форм проведения и оценки результатов, обоснованности критериев оценки результатов для педагогов в сочетании с закрытостью для детей.</w:t>
      </w:r>
    </w:p>
    <w:p w:rsidR="00434014" w:rsidRPr="00434014" w:rsidRDefault="00434014" w:rsidP="005C7E62">
      <w:pP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 xml:space="preserve">В образовательном процессе аттестация выполняет целый ряд функций: </w:t>
      </w:r>
    </w:p>
    <w:p w:rsidR="00434014" w:rsidRPr="00434014" w:rsidRDefault="00434014" w:rsidP="0043401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434014">
        <w:rPr>
          <w:rFonts w:ascii="Bookman Old Style" w:hAnsi="Bookman Old Style"/>
          <w:b/>
          <w:color w:val="000000"/>
          <w:sz w:val="24"/>
          <w:szCs w:val="24"/>
        </w:rPr>
        <w:t>учебную</w:t>
      </w:r>
      <w:proofErr w:type="gramEnd"/>
      <w:r w:rsidRPr="00434014">
        <w:rPr>
          <w:rFonts w:ascii="Bookman Old Style" w:hAnsi="Bookman Old Style"/>
          <w:color w:val="000000"/>
          <w:sz w:val="24"/>
          <w:szCs w:val="24"/>
        </w:rPr>
        <w:t>, так как создаёт дополнительные условия для обобщения и осмысления воспитанником полученных теоретических и практических знаний, умений и навыков;</w:t>
      </w:r>
    </w:p>
    <w:p w:rsidR="00434014" w:rsidRPr="00434014" w:rsidRDefault="00434014" w:rsidP="0043401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434014">
        <w:rPr>
          <w:rFonts w:ascii="Bookman Old Style" w:hAnsi="Bookman Old Style"/>
          <w:b/>
          <w:color w:val="000000"/>
          <w:sz w:val="24"/>
          <w:szCs w:val="24"/>
        </w:rPr>
        <w:t>воспитательную</w:t>
      </w:r>
      <w:proofErr w:type="gramEnd"/>
      <w:r w:rsidRPr="00434014">
        <w:rPr>
          <w:rFonts w:ascii="Bookman Old Style" w:hAnsi="Bookman Old Style"/>
          <w:color w:val="000000"/>
          <w:sz w:val="24"/>
          <w:szCs w:val="24"/>
        </w:rPr>
        <w:t>, так как является стимулом к расширению познавательных интересов и потребностей ребёнка;</w:t>
      </w:r>
    </w:p>
    <w:p w:rsidR="00434014" w:rsidRPr="00434014" w:rsidRDefault="00434014" w:rsidP="0043401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434014">
        <w:rPr>
          <w:rFonts w:ascii="Bookman Old Style" w:hAnsi="Bookman Old Style"/>
          <w:b/>
          <w:color w:val="000000"/>
          <w:sz w:val="24"/>
          <w:szCs w:val="24"/>
        </w:rPr>
        <w:t>развивающую</w:t>
      </w:r>
      <w:proofErr w:type="gramEnd"/>
      <w:r w:rsidRPr="00434014">
        <w:rPr>
          <w:rFonts w:ascii="Bookman Old Style" w:hAnsi="Bookman Old Style"/>
          <w:b/>
          <w:color w:val="000000"/>
          <w:sz w:val="24"/>
          <w:szCs w:val="24"/>
        </w:rPr>
        <w:t>,</w:t>
      </w:r>
      <w:r w:rsidRPr="00434014">
        <w:rPr>
          <w:rFonts w:ascii="Bookman Old Style" w:hAnsi="Bookman Old Style"/>
          <w:color w:val="000000"/>
          <w:sz w:val="24"/>
          <w:szCs w:val="24"/>
        </w:rPr>
        <w:t xml:space="preserve"> так как позволяет детям осознавать уровень их актуального развития и определить перспективы;</w:t>
      </w:r>
    </w:p>
    <w:p w:rsidR="00434014" w:rsidRPr="00434014" w:rsidRDefault="00434014" w:rsidP="0043401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434014">
        <w:rPr>
          <w:rFonts w:ascii="Bookman Old Style" w:hAnsi="Bookman Old Style"/>
          <w:b/>
          <w:color w:val="000000"/>
          <w:sz w:val="24"/>
          <w:szCs w:val="24"/>
        </w:rPr>
        <w:t>коррекционную</w:t>
      </w:r>
      <w:proofErr w:type="gramEnd"/>
      <w:r w:rsidRPr="00434014">
        <w:rPr>
          <w:rFonts w:ascii="Bookman Old Style" w:hAnsi="Bookman Old Style"/>
          <w:b/>
          <w:color w:val="000000"/>
          <w:sz w:val="24"/>
          <w:szCs w:val="24"/>
        </w:rPr>
        <w:t>,</w:t>
      </w:r>
      <w:r w:rsidRPr="00434014">
        <w:rPr>
          <w:rFonts w:ascii="Bookman Old Style" w:hAnsi="Bookman Old Style"/>
          <w:color w:val="000000"/>
          <w:sz w:val="24"/>
          <w:szCs w:val="24"/>
        </w:rPr>
        <w:t xml:space="preserve">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434014" w:rsidRPr="00434014" w:rsidRDefault="00434014" w:rsidP="0043401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b/>
          <w:color w:val="000000"/>
          <w:sz w:val="24"/>
          <w:szCs w:val="24"/>
        </w:rPr>
        <w:t>социально-психологическую</w:t>
      </w:r>
      <w:r w:rsidRPr="00434014">
        <w:rPr>
          <w:rFonts w:ascii="Bookman Old Style" w:hAnsi="Bookman Old Style"/>
          <w:color w:val="000000"/>
          <w:sz w:val="24"/>
          <w:szCs w:val="24"/>
        </w:rPr>
        <w:t>, так как даёт каждому воспитаннику возможность пережить «ситуацию успеха»</w:t>
      </w:r>
    </w:p>
    <w:p w:rsidR="00434014" w:rsidRPr="00434014" w:rsidRDefault="00434014" w:rsidP="005C7E62">
      <w:pPr>
        <w:spacing w:after="0"/>
        <w:ind w:left="357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434014" w:rsidRPr="00434014" w:rsidRDefault="00434014" w:rsidP="00E65038">
      <w:pP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b/>
          <w:color w:val="000000"/>
          <w:sz w:val="24"/>
          <w:szCs w:val="24"/>
        </w:rPr>
        <w:t>2. Цель итоговой и промежуточной аттестации</w:t>
      </w:r>
      <w:r w:rsidRPr="00434014">
        <w:rPr>
          <w:rFonts w:ascii="Bookman Old Style" w:hAnsi="Bookman Old Style"/>
          <w:color w:val="000000"/>
          <w:sz w:val="24"/>
          <w:szCs w:val="24"/>
        </w:rPr>
        <w:t>.</w:t>
      </w:r>
    </w:p>
    <w:p w:rsidR="00434014" w:rsidRPr="00434014" w:rsidRDefault="00434014" w:rsidP="00434014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>Выявление уровня развития способностей и личностных качеств ребенка и их соответствия прогнозируемым результатам образовательных программ.</w:t>
      </w:r>
    </w:p>
    <w:p w:rsidR="00434014" w:rsidRPr="00434014" w:rsidRDefault="00434014" w:rsidP="00434014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434014">
        <w:rPr>
          <w:rFonts w:ascii="Bookman Old Style" w:hAnsi="Bookman Old Style"/>
          <w:b/>
          <w:color w:val="000000"/>
          <w:sz w:val="24"/>
          <w:szCs w:val="24"/>
        </w:rPr>
        <w:t>3. Задачи итоговой и промежуточной аттестации:</w:t>
      </w:r>
    </w:p>
    <w:p w:rsidR="00434014" w:rsidRPr="00434014" w:rsidRDefault="00434014" w:rsidP="0043401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>определение уровня теоретической подготовки воспитанников в конкретной образовательной области;</w:t>
      </w:r>
    </w:p>
    <w:p w:rsidR="00434014" w:rsidRPr="00434014" w:rsidRDefault="00434014" w:rsidP="0043401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 xml:space="preserve">выявление степени </w:t>
      </w:r>
      <w:proofErr w:type="spellStart"/>
      <w:r w:rsidRPr="00434014">
        <w:rPr>
          <w:rFonts w:ascii="Bookman Old Style" w:hAnsi="Bookman Old Style"/>
          <w:color w:val="000000"/>
          <w:sz w:val="24"/>
          <w:szCs w:val="24"/>
        </w:rPr>
        <w:t>сформированности</w:t>
      </w:r>
      <w:proofErr w:type="spellEnd"/>
      <w:r w:rsidRPr="00434014">
        <w:rPr>
          <w:rFonts w:ascii="Bookman Old Style" w:hAnsi="Bookman Old Style"/>
          <w:color w:val="000000"/>
          <w:sz w:val="24"/>
          <w:szCs w:val="24"/>
        </w:rPr>
        <w:t xml:space="preserve"> практических умений и навыков детей в выбранном ими виде творческой деятельности;</w:t>
      </w:r>
    </w:p>
    <w:p w:rsidR="00434014" w:rsidRPr="00434014" w:rsidRDefault="00434014" w:rsidP="0043401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lastRenderedPageBreak/>
        <w:t>анализ полноты реализации образовательной программы детского объединения;</w:t>
      </w:r>
    </w:p>
    <w:p w:rsidR="00434014" w:rsidRPr="00434014" w:rsidRDefault="00434014" w:rsidP="0043401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>соотнесение прогнозируемых и реальных результатов учебно-воспитательной работы;</w:t>
      </w:r>
    </w:p>
    <w:p w:rsidR="00434014" w:rsidRPr="00434014" w:rsidRDefault="00434014" w:rsidP="00434014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 xml:space="preserve">внесение </w:t>
      </w:r>
      <w:proofErr w:type="gramStart"/>
      <w:r w:rsidRPr="00434014">
        <w:rPr>
          <w:rFonts w:ascii="Bookman Old Style" w:hAnsi="Bookman Old Style"/>
          <w:color w:val="000000"/>
          <w:sz w:val="24"/>
          <w:szCs w:val="24"/>
        </w:rPr>
        <w:t>необходимых</w:t>
      </w:r>
      <w:proofErr w:type="gramEnd"/>
      <w:r w:rsidRPr="00434014">
        <w:rPr>
          <w:rFonts w:ascii="Bookman Old Style" w:hAnsi="Bookman Old Style"/>
          <w:color w:val="000000"/>
          <w:sz w:val="24"/>
          <w:szCs w:val="24"/>
        </w:rPr>
        <w:t xml:space="preserve"> корректив в содержание и методику образовательной деятельности детского объединения.</w:t>
      </w:r>
    </w:p>
    <w:p w:rsidR="005C7E62" w:rsidRDefault="005C7E62" w:rsidP="005C7E62">
      <w:pPr>
        <w:spacing w:after="0" w:line="240" w:lineRule="auto"/>
        <w:ind w:left="720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434014" w:rsidRPr="00434014" w:rsidRDefault="00434014" w:rsidP="00434014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434014">
        <w:rPr>
          <w:rFonts w:ascii="Bookman Old Style" w:hAnsi="Bookman Old Style"/>
          <w:b/>
          <w:color w:val="000000"/>
          <w:sz w:val="24"/>
          <w:szCs w:val="24"/>
        </w:rPr>
        <w:t>Организация итоговой  и промежуточной аттестации</w:t>
      </w:r>
    </w:p>
    <w:p w:rsidR="000D1CD7" w:rsidRPr="000D1CD7" w:rsidRDefault="00434014" w:rsidP="000D1CD7">
      <w:pPr>
        <w:pStyle w:val="a7"/>
        <w:ind w:firstLine="0"/>
        <w:rPr>
          <w:rFonts w:ascii="Bookman Old Style" w:hAnsi="Bookman Old Style"/>
          <w:b/>
        </w:rPr>
      </w:pPr>
      <w:r w:rsidRPr="00434014">
        <w:rPr>
          <w:rFonts w:ascii="Bookman Old Style" w:hAnsi="Bookman Old Style"/>
          <w:b/>
          <w:i/>
          <w:color w:val="000000"/>
        </w:rPr>
        <w:t xml:space="preserve">  </w:t>
      </w:r>
      <w:r w:rsidR="000D1CD7">
        <w:rPr>
          <w:rFonts w:ascii="Bookman Old Style" w:hAnsi="Bookman Old Style"/>
          <w:b/>
          <w:color w:val="000000"/>
        </w:rPr>
        <w:t>4.1</w:t>
      </w:r>
      <w:r w:rsidRPr="00434014">
        <w:rPr>
          <w:rFonts w:ascii="Bookman Old Style" w:hAnsi="Bookman Old Style"/>
          <w:b/>
          <w:color w:val="000000"/>
        </w:rPr>
        <w:t xml:space="preserve">.  </w:t>
      </w:r>
      <w:r w:rsidR="000D1CD7">
        <w:rPr>
          <w:rFonts w:ascii="Bookman Old Style" w:hAnsi="Bookman Old Style"/>
          <w:b/>
          <w:color w:val="000000"/>
        </w:rPr>
        <w:t>Содержание и ф</w:t>
      </w:r>
      <w:r w:rsidRPr="00434014">
        <w:rPr>
          <w:rFonts w:ascii="Bookman Old Style" w:hAnsi="Bookman Old Style"/>
          <w:b/>
          <w:color w:val="000000"/>
        </w:rPr>
        <w:t>ормы</w:t>
      </w:r>
      <w:r w:rsidRPr="00434014">
        <w:rPr>
          <w:rFonts w:ascii="Bookman Old Style" w:hAnsi="Bookman Old Style"/>
          <w:b/>
          <w:i/>
          <w:color w:val="000000"/>
        </w:rPr>
        <w:t xml:space="preserve"> </w:t>
      </w:r>
      <w:r w:rsidRPr="00434014">
        <w:rPr>
          <w:rFonts w:ascii="Bookman Old Style" w:hAnsi="Bookman Old Style"/>
          <w:color w:val="000000"/>
        </w:rPr>
        <w:t xml:space="preserve"> </w:t>
      </w:r>
      <w:r w:rsidR="000D1CD7" w:rsidRPr="000D1CD7">
        <w:rPr>
          <w:rFonts w:ascii="Bookman Old Style" w:hAnsi="Bookman Old Style"/>
          <w:b/>
        </w:rPr>
        <w:t xml:space="preserve">проведения аттестации. </w:t>
      </w:r>
    </w:p>
    <w:p w:rsidR="000D1CD7" w:rsidRPr="00C276B5" w:rsidRDefault="000D1CD7" w:rsidP="000D1CD7">
      <w:pPr>
        <w:pStyle w:val="a7"/>
        <w:ind w:firstLine="0"/>
        <w:rPr>
          <w:rFonts w:ascii="Bookman Old Style" w:hAnsi="Bookman Old Style"/>
        </w:rPr>
      </w:pPr>
      <w:r w:rsidRPr="00C276B5">
        <w:rPr>
          <w:rFonts w:ascii="Bookman Old Style" w:hAnsi="Bookman Old Style"/>
        </w:rPr>
        <w:t>а) Содержанием аттестации является:</w:t>
      </w:r>
    </w:p>
    <w:p w:rsidR="000D1CD7" w:rsidRPr="00C276B5" w:rsidRDefault="000D1CD7" w:rsidP="001E457F">
      <w:pPr>
        <w:pStyle w:val="a7"/>
        <w:ind w:firstLine="0"/>
        <w:jc w:val="both"/>
        <w:rPr>
          <w:rFonts w:ascii="Bookman Old Style" w:hAnsi="Bookman Old Style"/>
          <w:b/>
        </w:rPr>
      </w:pPr>
      <w:r w:rsidRPr="00C276B5">
        <w:rPr>
          <w:rFonts w:ascii="Bookman Old Style" w:hAnsi="Bookman Old Style"/>
          <w:b/>
          <w:i/>
        </w:rPr>
        <w:t xml:space="preserve">промежуточной </w:t>
      </w:r>
      <w:r w:rsidRPr="00C276B5">
        <w:rPr>
          <w:rFonts w:ascii="Bookman Old Style" w:hAnsi="Bookman Old Style"/>
          <w:i/>
        </w:rPr>
        <w:t xml:space="preserve">- </w:t>
      </w:r>
      <w:r w:rsidRPr="00C276B5">
        <w:rPr>
          <w:rFonts w:ascii="Bookman Old Style" w:hAnsi="Bookman Old Style"/>
        </w:rPr>
        <w:t xml:space="preserve"> содержание образовательной программы определенного года (этапа) обучения;</w:t>
      </w:r>
    </w:p>
    <w:p w:rsidR="00DC02AA" w:rsidRDefault="000D1CD7" w:rsidP="00DC02AA">
      <w:pPr>
        <w:pStyle w:val="a7"/>
        <w:ind w:firstLine="0"/>
        <w:jc w:val="both"/>
        <w:rPr>
          <w:rFonts w:ascii="Bookman Old Style" w:hAnsi="Bookman Old Style"/>
        </w:rPr>
      </w:pPr>
      <w:r w:rsidRPr="00C276B5">
        <w:rPr>
          <w:rFonts w:ascii="Bookman Old Style" w:hAnsi="Bookman Old Style"/>
          <w:b/>
          <w:i/>
        </w:rPr>
        <w:t xml:space="preserve">итоговой </w:t>
      </w:r>
      <w:r w:rsidRPr="00C276B5">
        <w:rPr>
          <w:rFonts w:ascii="Bookman Old Style" w:hAnsi="Bookman Old Style"/>
          <w:i/>
        </w:rPr>
        <w:t xml:space="preserve">– </w:t>
      </w:r>
      <w:r w:rsidRPr="00C276B5">
        <w:rPr>
          <w:rFonts w:ascii="Bookman Old Style" w:hAnsi="Bookman Old Style"/>
        </w:rPr>
        <w:t>содержание всей образовательной программы в целом.</w:t>
      </w:r>
    </w:p>
    <w:p w:rsidR="00C276B5" w:rsidRPr="00DC02AA" w:rsidRDefault="000D1CD7" w:rsidP="00DC02AA">
      <w:pPr>
        <w:pStyle w:val="a7"/>
        <w:ind w:firstLine="0"/>
        <w:jc w:val="both"/>
        <w:rPr>
          <w:rFonts w:ascii="Bookman Old Style" w:hAnsi="Bookman Old Style"/>
        </w:rPr>
      </w:pPr>
      <w:r w:rsidRPr="00C276B5">
        <w:rPr>
          <w:rFonts w:ascii="Bookman Old Style" w:hAnsi="Bookman Old Style"/>
        </w:rPr>
        <w:t xml:space="preserve"> Формы проведения аттестации определяются самим педагогом в его образовательной программе таким образом, чтобы они соответствовали ожидаемым результатам образовательной программы. </w:t>
      </w:r>
      <w:proofErr w:type="gramStart"/>
      <w:r w:rsidRPr="00C276B5">
        <w:rPr>
          <w:rFonts w:ascii="Bookman Old Style" w:hAnsi="Bookman Old Style"/>
        </w:rPr>
        <w:t>В зависимости от предмета изучения  формы проведения аттестации могут быть следующие:</w:t>
      </w:r>
      <w:r w:rsidRPr="00C276B5">
        <w:rPr>
          <w:rFonts w:ascii="Bookman Old Style" w:hAnsi="Bookman Old Style"/>
          <w:b/>
        </w:rPr>
        <w:t xml:space="preserve">  </w:t>
      </w:r>
      <w:r w:rsidRPr="00C276B5">
        <w:rPr>
          <w:rFonts w:ascii="Bookman Old Style" w:hAnsi="Bookman Old Style"/>
        </w:rPr>
        <w:t>собеседование, тестирование, творческие и самостоятельные исследовательские работы, контрольные уроки, практические работы, зачеты, выставки, отчетные концерты,  спортивные соревнования, интеллектуальные состязания, конкурсы, олимпиады, конференции, турниры, контрольные уроки, спектакли, итоговые занятия, экзамен, концертное прослушивание, защита творческих работ и проектов, доклад, тематические чтения, собеседование и т.д.</w:t>
      </w:r>
      <w:r w:rsidR="00C276B5" w:rsidRPr="00C276B5">
        <w:rPr>
          <w:rFonts w:ascii="Bookman Old Style" w:hAnsi="Bookman Old Style"/>
          <w:color w:val="000000"/>
        </w:rPr>
        <w:t xml:space="preserve"> </w:t>
      </w:r>
      <w:proofErr w:type="gramEnd"/>
    </w:p>
    <w:p w:rsidR="000D1CD7" w:rsidRDefault="00C276B5" w:rsidP="000D1CD7">
      <w:pPr>
        <w:pStyle w:val="a7"/>
        <w:ind w:firstLine="0"/>
        <w:rPr>
          <w:b/>
        </w:rPr>
      </w:pPr>
      <w:r>
        <w:rPr>
          <w:rFonts w:ascii="Bookman Old Style" w:hAnsi="Bookman Old Style"/>
          <w:b/>
        </w:rPr>
        <w:t xml:space="preserve">4.2 </w:t>
      </w:r>
      <w:r w:rsidRPr="000D1CD7">
        <w:rPr>
          <w:rFonts w:ascii="Bookman Old Style" w:hAnsi="Bookman Old Style"/>
          <w:b/>
        </w:rPr>
        <w:t>Формы и критерии оценки результативности образовательного процесса.</w:t>
      </w:r>
    </w:p>
    <w:p w:rsidR="000D1CD7" w:rsidRPr="002615EA" w:rsidRDefault="000920FE" w:rsidP="002615EA">
      <w:pPr>
        <w:pStyle w:val="a7"/>
        <w:ind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0D1CD7" w:rsidRPr="002615EA">
        <w:rPr>
          <w:rFonts w:ascii="Bookman Old Style" w:hAnsi="Bookman Old Style"/>
        </w:rPr>
        <w:t xml:space="preserve"> Формы и критерии оценки результативности определяются самим педагогом в его образовательной программе таким образом, чтобы можно было определить отнесенность воспитанника к одному из трех уровней результативности: высокий, средний, низкий. </w:t>
      </w:r>
    </w:p>
    <w:p w:rsidR="002615EA" w:rsidRPr="002615EA" w:rsidRDefault="000D1CD7" w:rsidP="002615EA">
      <w:pPr>
        <w:pStyle w:val="a7"/>
        <w:ind w:firstLine="0"/>
        <w:jc w:val="both"/>
        <w:rPr>
          <w:rFonts w:ascii="Bookman Old Style" w:hAnsi="Bookman Old Style"/>
        </w:rPr>
      </w:pPr>
      <w:r w:rsidRPr="002615EA">
        <w:rPr>
          <w:rFonts w:ascii="Bookman Old Style" w:hAnsi="Bookman Old Style"/>
        </w:rPr>
        <w:t xml:space="preserve">Критерии оценки результативности не должны противоречить следующим показателям: </w:t>
      </w:r>
    </w:p>
    <w:p w:rsidR="002615EA" w:rsidRPr="002615EA" w:rsidRDefault="002615EA" w:rsidP="002615EA">
      <w:pPr>
        <w:pStyle w:val="a7"/>
        <w:ind w:firstLine="0"/>
        <w:jc w:val="both"/>
        <w:rPr>
          <w:rFonts w:ascii="Bookman Old Style" w:hAnsi="Bookman Old Style"/>
        </w:rPr>
      </w:pPr>
      <w:r w:rsidRPr="002615EA">
        <w:rPr>
          <w:rFonts w:ascii="Bookman Old Style" w:hAnsi="Bookman Old Style"/>
        </w:rPr>
        <w:t xml:space="preserve">- </w:t>
      </w:r>
      <w:r w:rsidR="000D1CD7" w:rsidRPr="002615EA">
        <w:rPr>
          <w:rFonts w:ascii="Bookman Old Style" w:hAnsi="Bookman Old Style"/>
          <w:b/>
          <w:i/>
        </w:rPr>
        <w:t>высокий уровень</w:t>
      </w:r>
      <w:r w:rsidR="000D1CD7" w:rsidRPr="002615EA">
        <w:rPr>
          <w:rFonts w:ascii="Bookman Old Style" w:hAnsi="Bookman Old Style"/>
        </w:rPr>
        <w:t xml:space="preserve"> – успешное освоение воспитанником более 70% содержания образовательной программы, подлежащей аттестации; </w:t>
      </w:r>
    </w:p>
    <w:p w:rsidR="002615EA" w:rsidRPr="002615EA" w:rsidRDefault="002615EA" w:rsidP="002615EA">
      <w:pPr>
        <w:pStyle w:val="a7"/>
        <w:ind w:firstLine="0"/>
        <w:jc w:val="both"/>
        <w:rPr>
          <w:rFonts w:ascii="Bookman Old Style" w:hAnsi="Bookman Old Style"/>
        </w:rPr>
      </w:pPr>
      <w:r w:rsidRPr="002615EA">
        <w:rPr>
          <w:rFonts w:ascii="Bookman Old Style" w:hAnsi="Bookman Old Style"/>
        </w:rPr>
        <w:t xml:space="preserve">- </w:t>
      </w:r>
      <w:r w:rsidR="000D1CD7" w:rsidRPr="002615EA">
        <w:rPr>
          <w:rFonts w:ascii="Bookman Old Style" w:hAnsi="Bookman Old Style"/>
          <w:b/>
        </w:rPr>
        <w:t>средний уровень</w:t>
      </w:r>
      <w:r w:rsidR="000D1CD7" w:rsidRPr="002615EA">
        <w:rPr>
          <w:rFonts w:ascii="Bookman Old Style" w:hAnsi="Bookman Old Style"/>
        </w:rPr>
        <w:t xml:space="preserve"> – успешное освоение воспитанником от 50% до 70% содержания образовательной программы, подлежащей аттестации; </w:t>
      </w:r>
    </w:p>
    <w:p w:rsidR="000D1CD7" w:rsidRPr="002615EA" w:rsidRDefault="002615EA" w:rsidP="002615EA">
      <w:pPr>
        <w:pStyle w:val="a7"/>
        <w:ind w:firstLine="0"/>
        <w:jc w:val="both"/>
        <w:rPr>
          <w:rFonts w:ascii="Bookman Old Style" w:hAnsi="Bookman Old Style"/>
        </w:rPr>
      </w:pPr>
      <w:r w:rsidRPr="002615EA">
        <w:rPr>
          <w:rFonts w:ascii="Bookman Old Style" w:hAnsi="Bookman Old Style"/>
        </w:rPr>
        <w:t xml:space="preserve">- </w:t>
      </w:r>
      <w:r w:rsidR="000D1CD7" w:rsidRPr="002615EA">
        <w:rPr>
          <w:rFonts w:ascii="Bookman Old Style" w:hAnsi="Bookman Old Style"/>
          <w:b/>
          <w:i/>
        </w:rPr>
        <w:t>низкий уровень</w:t>
      </w:r>
      <w:r w:rsidR="000D1CD7" w:rsidRPr="002615EA">
        <w:rPr>
          <w:rFonts w:ascii="Bookman Old Style" w:hAnsi="Bookman Old Style"/>
        </w:rPr>
        <w:t xml:space="preserve"> – успешное освоение воспитанником менее 50% содержания образовательной программы, подлежащей аттестации.</w:t>
      </w:r>
    </w:p>
    <w:p w:rsidR="000D1CD7" w:rsidRPr="002615EA" w:rsidRDefault="000D1CD7" w:rsidP="002615EA">
      <w:pPr>
        <w:pStyle w:val="a7"/>
        <w:ind w:firstLine="0"/>
        <w:jc w:val="both"/>
        <w:rPr>
          <w:rFonts w:ascii="Bookman Old Style" w:hAnsi="Bookman Old Style"/>
        </w:rPr>
      </w:pPr>
      <w:r w:rsidRPr="002615EA">
        <w:rPr>
          <w:rFonts w:ascii="Bookman Old Style" w:hAnsi="Bookman Old Style"/>
        </w:rPr>
        <w:t>Критериями оценки результативности обучения воспитанников также являются:</w:t>
      </w:r>
    </w:p>
    <w:p w:rsidR="000D1CD7" w:rsidRPr="002615EA" w:rsidRDefault="000D1CD7" w:rsidP="002615EA">
      <w:pPr>
        <w:pStyle w:val="a7"/>
        <w:ind w:firstLine="0"/>
        <w:jc w:val="both"/>
        <w:rPr>
          <w:rFonts w:ascii="Bookman Old Style" w:hAnsi="Bookman Old Style"/>
        </w:rPr>
      </w:pPr>
      <w:r w:rsidRPr="002615EA">
        <w:rPr>
          <w:rFonts w:ascii="Bookman Old Style" w:hAnsi="Bookman Old Style"/>
        </w:rPr>
        <w:t>- критерии оценки уровня теоретической подготовки воспитанников: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0D1CD7" w:rsidRPr="002615EA" w:rsidRDefault="000D1CD7" w:rsidP="002615EA">
      <w:pPr>
        <w:pStyle w:val="a7"/>
        <w:ind w:firstLine="0"/>
        <w:jc w:val="both"/>
        <w:rPr>
          <w:rFonts w:ascii="Bookman Old Style" w:hAnsi="Bookman Old Style"/>
        </w:rPr>
      </w:pPr>
      <w:r w:rsidRPr="002615EA">
        <w:rPr>
          <w:rFonts w:ascii="Bookman Old Style" w:hAnsi="Bookman Old Style"/>
        </w:rPr>
        <w:t>- критерии оценки уровня практической подготовки воспитанников: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0D1CD7" w:rsidRDefault="000D1CD7" w:rsidP="002615EA">
      <w:pPr>
        <w:pStyle w:val="a7"/>
        <w:ind w:firstLine="0"/>
        <w:jc w:val="both"/>
        <w:rPr>
          <w:rFonts w:ascii="Bookman Old Style" w:hAnsi="Bookman Old Style"/>
        </w:rPr>
      </w:pPr>
      <w:r w:rsidRPr="002615EA">
        <w:rPr>
          <w:rFonts w:ascii="Bookman Old Style" w:hAnsi="Bookman Old Style"/>
        </w:rPr>
        <w:lastRenderedPageBreak/>
        <w:t>- критерии оценки уровня развития и воспитанности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8F718E" w:rsidRPr="002615EA" w:rsidRDefault="008F718E" w:rsidP="002615EA">
      <w:pPr>
        <w:pStyle w:val="a7"/>
        <w:ind w:firstLine="0"/>
        <w:jc w:val="both"/>
        <w:rPr>
          <w:rFonts w:ascii="Bookman Old Style" w:hAnsi="Bookman Old Style"/>
        </w:rPr>
      </w:pPr>
    </w:p>
    <w:p w:rsidR="00434014" w:rsidRPr="00434014" w:rsidRDefault="00434014" w:rsidP="00E65038">
      <w:pPr>
        <w:spacing w:after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434014">
        <w:rPr>
          <w:rFonts w:ascii="Bookman Old Style" w:hAnsi="Bookman Old Style"/>
          <w:b/>
          <w:color w:val="000000"/>
          <w:sz w:val="24"/>
          <w:szCs w:val="24"/>
        </w:rPr>
        <w:t>4.3.</w:t>
      </w:r>
      <w:r w:rsidRPr="00434014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434014">
        <w:rPr>
          <w:rFonts w:ascii="Bookman Old Style" w:hAnsi="Bookman Old Style"/>
          <w:b/>
          <w:color w:val="000000"/>
          <w:sz w:val="24"/>
          <w:szCs w:val="24"/>
        </w:rPr>
        <w:t xml:space="preserve">Порядок проведения </w:t>
      </w:r>
      <w:r w:rsidRPr="00434014">
        <w:rPr>
          <w:rFonts w:ascii="Bookman Old Style" w:hAnsi="Bookman Old Style"/>
          <w:color w:val="000000"/>
          <w:sz w:val="24"/>
          <w:szCs w:val="24"/>
        </w:rPr>
        <w:t>итоговой аттестации.</w:t>
      </w:r>
    </w:p>
    <w:p w:rsidR="00434014" w:rsidRPr="00434014" w:rsidRDefault="00434014" w:rsidP="00E65038">
      <w:pP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 xml:space="preserve">Для проведения аттестации формируется аттестационная комиссия, в состав которой входят представители администрации, методисты, педагоги дополнительного образования, имеющие 1(первую) и высшую квалификационную категорию. Не менее чем за месяц до проведения итоговой аттестации воспитанников детского объединения педагог должен в письменном виде представить администрации график и программу итоговой аттестации. На основании представленных заявок не позже чем за две недели составляется общий график </w:t>
      </w:r>
      <w:r w:rsidR="007E25CB">
        <w:rPr>
          <w:rFonts w:ascii="Bookman Old Style" w:hAnsi="Bookman Old Style"/>
          <w:color w:val="000000"/>
          <w:sz w:val="24"/>
          <w:szCs w:val="24"/>
        </w:rPr>
        <w:t xml:space="preserve">проведения итоговой аттестации </w:t>
      </w:r>
      <w:r w:rsidRPr="00434014">
        <w:rPr>
          <w:rFonts w:ascii="Bookman Old Style" w:hAnsi="Bookman Old Style"/>
          <w:color w:val="000000"/>
          <w:sz w:val="24"/>
          <w:szCs w:val="24"/>
        </w:rPr>
        <w:t>и вывешивается на доступном для всех педагогов месте.</w:t>
      </w:r>
    </w:p>
    <w:p w:rsidR="00434014" w:rsidRPr="00434014" w:rsidRDefault="00DC02AA" w:rsidP="000920FE">
      <w:pPr>
        <w:spacing w:after="0"/>
        <w:jc w:val="both"/>
        <w:rPr>
          <w:rFonts w:ascii="Bookman Old Style" w:hAnsi="Bookman Old Style"/>
          <w:color w:val="333333"/>
          <w:sz w:val="24"/>
          <w:szCs w:val="24"/>
        </w:rPr>
      </w:pPr>
      <w:r>
        <w:rPr>
          <w:rFonts w:ascii="Bookman Old Style" w:hAnsi="Bookman Old Style"/>
          <w:b/>
          <w:color w:val="333333"/>
          <w:sz w:val="24"/>
          <w:szCs w:val="24"/>
        </w:rPr>
        <w:t xml:space="preserve">4.4 </w:t>
      </w:r>
      <w:r w:rsidR="00434014" w:rsidRPr="00434014">
        <w:rPr>
          <w:rFonts w:ascii="Bookman Old Style" w:hAnsi="Bookman Old Style"/>
          <w:b/>
          <w:color w:val="333333"/>
          <w:sz w:val="24"/>
          <w:szCs w:val="24"/>
        </w:rPr>
        <w:t>Форма оценки</w:t>
      </w:r>
      <w:r w:rsidR="00434014" w:rsidRPr="00434014">
        <w:rPr>
          <w:rFonts w:ascii="Bookman Old Style" w:hAnsi="Bookman Old Style"/>
          <w:color w:val="333333"/>
          <w:sz w:val="24"/>
          <w:szCs w:val="24"/>
        </w:rPr>
        <w:t xml:space="preserve"> результатов -  уровневая: высокий уровень, средний уровень, низкий уровень освоения программы.</w:t>
      </w:r>
    </w:p>
    <w:p w:rsidR="00434014" w:rsidRPr="00434014" w:rsidRDefault="00DC02AA" w:rsidP="00E65038">
      <w:pP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4.5 </w:t>
      </w:r>
      <w:r w:rsidR="00434014" w:rsidRPr="00434014">
        <w:rPr>
          <w:rFonts w:ascii="Bookman Old Style" w:hAnsi="Bookman Old Style"/>
          <w:b/>
          <w:color w:val="000000"/>
          <w:sz w:val="24"/>
          <w:szCs w:val="24"/>
        </w:rPr>
        <w:t>Результаты</w:t>
      </w:r>
      <w:r w:rsidR="00434014" w:rsidRPr="00434014">
        <w:rPr>
          <w:rFonts w:ascii="Bookman Old Style" w:hAnsi="Bookman Old Style"/>
          <w:color w:val="000000"/>
          <w:sz w:val="24"/>
          <w:szCs w:val="24"/>
        </w:rPr>
        <w:t xml:space="preserve"> аттестации воспитанников должны оцениваться таким образом, чтобы можно было определить:</w:t>
      </w:r>
    </w:p>
    <w:p w:rsidR="00434014" w:rsidRPr="00434014" w:rsidRDefault="00434014" w:rsidP="00434014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>насколько достигнуты прогнозируемые результаты программы каждым ребенком;</w:t>
      </w:r>
    </w:p>
    <w:p w:rsidR="00434014" w:rsidRPr="00434014" w:rsidRDefault="00434014" w:rsidP="00434014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>полноту выполнения образовательной программы;</w:t>
      </w:r>
    </w:p>
    <w:p w:rsidR="00434014" w:rsidRPr="00434014" w:rsidRDefault="00434014" w:rsidP="00434014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>обоснованность перевода воспитанника на следующий этап или год обучения;</w:t>
      </w:r>
    </w:p>
    <w:p w:rsidR="00434014" w:rsidRPr="00434014" w:rsidRDefault="00434014" w:rsidP="00434014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>результативность самостоятельной деятельности ребенка в течение всего учебного года.</w:t>
      </w:r>
    </w:p>
    <w:p w:rsidR="007E25CB" w:rsidRDefault="00434014" w:rsidP="000920FE">
      <w:pP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4014">
        <w:rPr>
          <w:rFonts w:ascii="Bookman Old Style" w:hAnsi="Bookman Old Style"/>
          <w:color w:val="000000"/>
          <w:sz w:val="24"/>
          <w:szCs w:val="24"/>
        </w:rPr>
        <w:t xml:space="preserve"> Результаты итоговой аттестации фиксируются в протоколе итоговой аттестации воспитанников детского объединения. </w:t>
      </w:r>
    </w:p>
    <w:p w:rsidR="00434014" w:rsidRPr="000920FE" w:rsidRDefault="00DC02AA" w:rsidP="000920FE">
      <w:pPr>
        <w:spacing w:after="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4.6 </w:t>
      </w:r>
      <w:r w:rsidR="00434014" w:rsidRPr="000920FE">
        <w:rPr>
          <w:rFonts w:ascii="Bookman Old Style" w:hAnsi="Bookman Old Style"/>
          <w:b/>
          <w:color w:val="000000"/>
          <w:sz w:val="24"/>
          <w:szCs w:val="24"/>
        </w:rPr>
        <w:t>Анализ</w:t>
      </w:r>
      <w:r w:rsidR="00434014" w:rsidRPr="000920FE">
        <w:rPr>
          <w:rFonts w:ascii="Bookman Old Style" w:hAnsi="Bookman Old Style"/>
          <w:color w:val="000000"/>
          <w:sz w:val="24"/>
          <w:szCs w:val="24"/>
        </w:rPr>
        <w:t xml:space="preserve"> результатов итоговой аттестации воспитанников проводится администрацией совместно с педагогами по следующим параметрам:</w:t>
      </w:r>
    </w:p>
    <w:p w:rsidR="000920FE" w:rsidRPr="007E25CB" w:rsidRDefault="000920FE" w:rsidP="007E25CB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E25CB">
        <w:rPr>
          <w:rFonts w:ascii="Bookman Old Style" w:hAnsi="Bookman Old Style"/>
          <w:sz w:val="24"/>
          <w:szCs w:val="24"/>
        </w:rPr>
        <w:t>уровень</w:t>
      </w:r>
      <w:r w:rsidR="003D7F1F" w:rsidRPr="007E25CB">
        <w:rPr>
          <w:rFonts w:ascii="Bookman Old Style" w:hAnsi="Bookman Old Style"/>
          <w:sz w:val="24"/>
          <w:szCs w:val="24"/>
        </w:rPr>
        <w:t xml:space="preserve"> освоения </w:t>
      </w:r>
      <w:r w:rsidRPr="007E25CB">
        <w:rPr>
          <w:rFonts w:ascii="Bookman Old Style" w:hAnsi="Bookman Old Style"/>
          <w:sz w:val="24"/>
          <w:szCs w:val="24"/>
        </w:rPr>
        <w:t xml:space="preserve"> знаний, умений, навыков учащихся (высокий, средний, низкий)</w:t>
      </w:r>
    </w:p>
    <w:p w:rsidR="0095304E" w:rsidRPr="007E25CB" w:rsidRDefault="0095304E" w:rsidP="007E25CB">
      <w:pPr>
        <w:pStyle w:val="a7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7E25CB">
        <w:rPr>
          <w:rFonts w:ascii="Bookman Old Style" w:hAnsi="Bookman Old Style"/>
        </w:rPr>
        <w:t>количество воспитанников, полностью освоивших образовательную программу, освоивших программу в необходимой степени (количество и проценты);</w:t>
      </w:r>
    </w:p>
    <w:p w:rsidR="007E25CB" w:rsidRPr="007E25CB" w:rsidRDefault="007E25CB" w:rsidP="007E25CB">
      <w:pPr>
        <w:pStyle w:val="a7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7E25CB">
        <w:rPr>
          <w:rFonts w:ascii="Bookman Old Style" w:hAnsi="Bookman Old Style"/>
        </w:rPr>
        <w:t xml:space="preserve"> перечень основных причин невыполнения детьми образовательной программы; перечень факторов, способствующих успешному освоению образовательной программы;</w:t>
      </w:r>
    </w:p>
    <w:p w:rsidR="007E25CB" w:rsidRPr="007E25CB" w:rsidRDefault="007E25CB" w:rsidP="007E25CB">
      <w:pPr>
        <w:pStyle w:val="a7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7E25CB">
        <w:rPr>
          <w:rFonts w:ascii="Bookman Old Style" w:hAnsi="Bookman Old Style"/>
        </w:rPr>
        <w:t>рекомендации по коррекции образовательной программы, изменению методик преподавания.</w:t>
      </w:r>
    </w:p>
    <w:p w:rsidR="007E25CB" w:rsidRPr="007E25CB" w:rsidRDefault="007E25CB" w:rsidP="007E25CB">
      <w:pPr>
        <w:pStyle w:val="a8"/>
        <w:tabs>
          <w:tab w:val="left" w:pos="1660"/>
        </w:tabs>
        <w:rPr>
          <w:rFonts w:ascii="Bookman Old Style" w:hAnsi="Bookman Old Style"/>
          <w:sz w:val="24"/>
          <w:szCs w:val="24"/>
        </w:rPr>
      </w:pPr>
    </w:p>
    <w:p w:rsidR="0095304E" w:rsidRDefault="0095304E" w:rsidP="007E25CB">
      <w:pPr>
        <w:spacing w:after="0" w:line="240" w:lineRule="auto"/>
        <w:ind w:left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5304E" w:rsidRDefault="0095304E" w:rsidP="007E25CB">
      <w:pPr>
        <w:spacing w:after="0" w:line="240" w:lineRule="auto"/>
        <w:ind w:left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D77B4" w:rsidRDefault="00CD77B4" w:rsidP="007E25CB">
      <w:pPr>
        <w:spacing w:after="0" w:line="240" w:lineRule="auto"/>
        <w:ind w:left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D77B4" w:rsidRDefault="00CD77B4" w:rsidP="007E25CB">
      <w:pPr>
        <w:spacing w:after="0" w:line="240" w:lineRule="auto"/>
        <w:ind w:left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DC02AA" w:rsidRDefault="00DC02AA" w:rsidP="006C2C5D">
      <w:pPr>
        <w:spacing w:after="0" w:line="240" w:lineRule="auto"/>
        <w:ind w:left="720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DC02AA" w:rsidRDefault="00DC02AA" w:rsidP="006C2C5D">
      <w:pPr>
        <w:spacing w:after="0" w:line="240" w:lineRule="auto"/>
        <w:ind w:left="720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CD77B4" w:rsidRPr="006C2C5D" w:rsidRDefault="00CD77B4" w:rsidP="006C2C5D">
      <w:pPr>
        <w:spacing w:after="0" w:line="240" w:lineRule="auto"/>
        <w:ind w:left="720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6C2C5D">
        <w:rPr>
          <w:rFonts w:ascii="Bookman Old Style" w:hAnsi="Bookman Old Style"/>
          <w:color w:val="000000"/>
          <w:sz w:val="24"/>
          <w:szCs w:val="24"/>
        </w:rPr>
        <w:lastRenderedPageBreak/>
        <w:t>БОУ ДОД «Центр дополнительного образования детей»</w:t>
      </w:r>
    </w:p>
    <w:p w:rsidR="00CD77B4" w:rsidRDefault="00CD77B4" w:rsidP="007E25CB">
      <w:pPr>
        <w:spacing w:after="0" w:line="240" w:lineRule="auto"/>
        <w:ind w:left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C2C5D" w:rsidRDefault="00CD77B4" w:rsidP="006C2C5D">
      <w:pPr>
        <w:spacing w:after="0" w:line="240" w:lineRule="auto"/>
        <w:ind w:left="72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6C2C5D">
        <w:rPr>
          <w:rFonts w:ascii="Bookman Old Style" w:hAnsi="Bookman Old Style"/>
          <w:b/>
          <w:color w:val="000000"/>
          <w:sz w:val="24"/>
          <w:szCs w:val="24"/>
        </w:rPr>
        <w:t>Протокол</w:t>
      </w:r>
    </w:p>
    <w:p w:rsidR="00CD77B4" w:rsidRDefault="00CD77B4" w:rsidP="006C2C5D">
      <w:pPr>
        <w:spacing w:after="0" w:line="240" w:lineRule="auto"/>
        <w:ind w:left="72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6C2C5D">
        <w:rPr>
          <w:rFonts w:ascii="Bookman Old Style" w:hAnsi="Bookman Old Style"/>
          <w:b/>
          <w:color w:val="000000"/>
          <w:sz w:val="24"/>
          <w:szCs w:val="24"/>
        </w:rPr>
        <w:t>ре</w:t>
      </w:r>
      <w:r w:rsidR="006C2C5D">
        <w:rPr>
          <w:rFonts w:ascii="Bookman Old Style" w:hAnsi="Bookman Old Style"/>
          <w:b/>
          <w:color w:val="000000"/>
          <w:sz w:val="24"/>
          <w:szCs w:val="24"/>
        </w:rPr>
        <w:t xml:space="preserve">зультатов </w:t>
      </w:r>
      <w:proofErr w:type="spellStart"/>
      <w:r w:rsidR="0088065D">
        <w:rPr>
          <w:rFonts w:ascii="Bookman Old Style" w:hAnsi="Bookman Old Style"/>
          <w:b/>
          <w:color w:val="000000"/>
          <w:sz w:val="24"/>
          <w:szCs w:val="24"/>
        </w:rPr>
        <w:t>______</w:t>
      </w:r>
      <w:r w:rsidR="006C2C5D">
        <w:rPr>
          <w:rFonts w:ascii="Bookman Old Style" w:hAnsi="Bookman Old Style"/>
          <w:b/>
          <w:color w:val="000000"/>
          <w:sz w:val="24"/>
          <w:szCs w:val="24"/>
        </w:rPr>
        <w:t>___________________</w:t>
      </w:r>
      <w:r w:rsidRPr="006C2C5D">
        <w:rPr>
          <w:rFonts w:ascii="Bookman Old Style" w:hAnsi="Bookman Old Style"/>
          <w:b/>
          <w:color w:val="000000"/>
          <w:sz w:val="24"/>
          <w:szCs w:val="24"/>
        </w:rPr>
        <w:t>аттестации</w:t>
      </w:r>
      <w:proofErr w:type="spellEnd"/>
      <w:r w:rsidRPr="006C2C5D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="006C2C5D" w:rsidRPr="006C2C5D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6C2C5D">
        <w:rPr>
          <w:rFonts w:ascii="Bookman Old Style" w:hAnsi="Bookman Old Style"/>
          <w:b/>
          <w:color w:val="000000"/>
          <w:sz w:val="24"/>
          <w:szCs w:val="24"/>
        </w:rPr>
        <w:t>обучающихся</w:t>
      </w:r>
    </w:p>
    <w:p w:rsidR="006C2C5D" w:rsidRDefault="006C2C5D" w:rsidP="006C2C5D">
      <w:pPr>
        <w:spacing w:after="0" w:line="240" w:lineRule="auto"/>
        <w:ind w:left="72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за 20______- 20________учебный год.</w:t>
      </w:r>
    </w:p>
    <w:p w:rsidR="006C2C5D" w:rsidRDefault="006C2C5D" w:rsidP="006C2C5D">
      <w:pPr>
        <w:spacing w:after="0" w:line="240" w:lineRule="auto"/>
        <w:ind w:left="142"/>
        <w:rPr>
          <w:rFonts w:ascii="Bookman Old Style" w:hAnsi="Bookman Old Style"/>
          <w:b/>
          <w:color w:val="000000"/>
          <w:sz w:val="24"/>
          <w:szCs w:val="24"/>
        </w:rPr>
      </w:pPr>
    </w:p>
    <w:p w:rsidR="006C2C5D" w:rsidRDefault="006C2C5D" w:rsidP="006C2C5D">
      <w:pPr>
        <w:spacing w:after="0" w:line="240" w:lineRule="auto"/>
        <w:ind w:left="142"/>
        <w:rPr>
          <w:rFonts w:ascii="Bookman Old Style" w:hAnsi="Bookman Old Style"/>
          <w:color w:val="000000"/>
          <w:sz w:val="24"/>
          <w:szCs w:val="24"/>
        </w:rPr>
      </w:pPr>
      <w:r w:rsidRPr="006C2C5D">
        <w:rPr>
          <w:rFonts w:ascii="Bookman Old Style" w:hAnsi="Bookman Old Style"/>
          <w:color w:val="000000"/>
          <w:sz w:val="24"/>
          <w:szCs w:val="24"/>
        </w:rPr>
        <w:t>Дополнительная образовательная программа</w:t>
      </w:r>
      <w:r>
        <w:rPr>
          <w:rFonts w:ascii="Bookman Old Style" w:hAnsi="Bookman Old Style"/>
          <w:color w:val="000000"/>
          <w:sz w:val="24"/>
          <w:szCs w:val="24"/>
        </w:rPr>
        <w:t>_________________________________</w:t>
      </w:r>
    </w:p>
    <w:p w:rsidR="006C2C5D" w:rsidRDefault="006C2C5D" w:rsidP="006C2C5D">
      <w:pPr>
        <w:spacing w:after="0" w:line="240" w:lineRule="auto"/>
        <w:ind w:left="142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_______________________________________________________________________________</w:t>
      </w:r>
    </w:p>
    <w:p w:rsidR="006C2C5D" w:rsidRDefault="006C2C5D" w:rsidP="006C2C5D">
      <w:pPr>
        <w:spacing w:after="0" w:line="240" w:lineRule="auto"/>
        <w:ind w:left="142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Часов в год____________</w:t>
      </w:r>
    </w:p>
    <w:p w:rsidR="006C2C5D" w:rsidRDefault="006C2C5D" w:rsidP="006C2C5D">
      <w:pPr>
        <w:spacing w:after="0" w:line="240" w:lineRule="auto"/>
        <w:ind w:left="142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Фамилия, имя, отчество педагога_____________________________________________</w:t>
      </w:r>
    </w:p>
    <w:p w:rsidR="006C2C5D" w:rsidRDefault="006C2C5D" w:rsidP="006C2C5D">
      <w:pPr>
        <w:spacing w:after="0" w:line="240" w:lineRule="auto"/>
        <w:ind w:left="142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Дата проведения_____________________________________________________________</w:t>
      </w:r>
    </w:p>
    <w:p w:rsidR="006C2C5D" w:rsidRDefault="006C2C5D" w:rsidP="006C2C5D">
      <w:pPr>
        <w:spacing w:after="0" w:line="240" w:lineRule="auto"/>
        <w:ind w:left="142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Форма проведения___________________________________________________________</w:t>
      </w:r>
    </w:p>
    <w:p w:rsidR="006C2C5D" w:rsidRPr="006C2C5D" w:rsidRDefault="006C2C5D" w:rsidP="006C2C5D">
      <w:pPr>
        <w:spacing w:after="0" w:line="240" w:lineRule="auto"/>
        <w:ind w:left="142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Форма оценки результатов</w:t>
      </w:r>
      <w:r w:rsidR="0088065D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- уровневая: высокий уровень, средний уровень, низкий уровень</w:t>
      </w:r>
    </w:p>
    <w:p w:rsidR="006C2C5D" w:rsidRPr="0088065D" w:rsidRDefault="006C2C5D" w:rsidP="0088065D">
      <w:pPr>
        <w:spacing w:after="0" w:line="240" w:lineRule="auto"/>
        <w:ind w:left="142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88065D">
        <w:rPr>
          <w:rFonts w:ascii="Bookman Old Style" w:hAnsi="Bookman Old Style"/>
          <w:b/>
          <w:color w:val="000000"/>
          <w:sz w:val="24"/>
          <w:szCs w:val="24"/>
        </w:rPr>
        <w:t>Результаты аттестации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580"/>
        <w:gridCol w:w="4111"/>
        <w:gridCol w:w="838"/>
        <w:gridCol w:w="2552"/>
        <w:gridCol w:w="2091"/>
      </w:tblGrid>
      <w:tr w:rsidR="0088065D" w:rsidTr="00DC02AA">
        <w:tc>
          <w:tcPr>
            <w:tcW w:w="580" w:type="dxa"/>
          </w:tcPr>
          <w:p w:rsidR="0088065D" w:rsidRPr="0088065D" w:rsidRDefault="0088065D" w:rsidP="0088065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88065D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88065D" w:rsidRPr="0088065D" w:rsidRDefault="0088065D" w:rsidP="0088065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88065D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88065D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38" w:type="dxa"/>
          </w:tcPr>
          <w:p w:rsidR="0088065D" w:rsidRPr="0088065D" w:rsidRDefault="0088065D" w:rsidP="0088065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Год обучения</w:t>
            </w:r>
          </w:p>
        </w:tc>
        <w:tc>
          <w:tcPr>
            <w:tcW w:w="2552" w:type="dxa"/>
          </w:tcPr>
          <w:p w:rsidR="00DC02AA" w:rsidRDefault="0088065D" w:rsidP="0088065D">
            <w:pPr>
              <w:ind w:left="142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Оценка результатов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(высокий, средний,</w:t>
            </w:r>
            <w:proofErr w:type="gramEnd"/>
          </w:p>
          <w:p w:rsidR="0088065D" w:rsidRPr="006C2C5D" w:rsidRDefault="0088065D" w:rsidP="0088065D">
            <w:pPr>
              <w:ind w:left="142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низкий</w:t>
            </w:r>
            <w:proofErr w:type="gram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88065D" w:rsidRPr="0088065D" w:rsidRDefault="0088065D" w:rsidP="0088065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88065D" w:rsidRDefault="0088065D" w:rsidP="0088065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Итог аттестации</w:t>
            </w:r>
          </w:p>
          <w:p w:rsidR="0088065D" w:rsidRPr="00DC02AA" w:rsidRDefault="0088065D" w:rsidP="0088065D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C02AA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(переведен на следующий год обучения, </w:t>
            </w:r>
            <w:r w:rsidR="00DC02AA">
              <w:rPr>
                <w:rFonts w:ascii="Bookman Old Style" w:hAnsi="Bookman Old Style"/>
                <w:color w:val="000000"/>
                <w:sz w:val="18"/>
                <w:szCs w:val="18"/>
              </w:rPr>
              <w:t>оставлен на повторное обучение,</w:t>
            </w:r>
            <w:r w:rsidRPr="00DC02AA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выпуск)</w:t>
            </w:r>
          </w:p>
        </w:tc>
      </w:tr>
      <w:tr w:rsidR="0088065D" w:rsidTr="00DC02AA">
        <w:tc>
          <w:tcPr>
            <w:tcW w:w="580" w:type="dxa"/>
          </w:tcPr>
          <w:p w:rsidR="0088065D" w:rsidRP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DC02AA"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88065D" w:rsidTr="00DC02AA">
        <w:tc>
          <w:tcPr>
            <w:tcW w:w="580" w:type="dxa"/>
          </w:tcPr>
          <w:p w:rsidR="0088065D" w:rsidRP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88065D" w:rsidTr="00DC02AA">
        <w:tc>
          <w:tcPr>
            <w:tcW w:w="580" w:type="dxa"/>
          </w:tcPr>
          <w:p w:rsidR="0088065D" w:rsidRP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88065D" w:rsidTr="00DC02AA">
        <w:tc>
          <w:tcPr>
            <w:tcW w:w="580" w:type="dxa"/>
          </w:tcPr>
          <w:p w:rsidR="0088065D" w:rsidRP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88065D" w:rsidTr="00DC02AA">
        <w:tc>
          <w:tcPr>
            <w:tcW w:w="580" w:type="dxa"/>
          </w:tcPr>
          <w:p w:rsidR="0088065D" w:rsidRP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88065D" w:rsidTr="00DC02AA">
        <w:tc>
          <w:tcPr>
            <w:tcW w:w="580" w:type="dxa"/>
          </w:tcPr>
          <w:p w:rsidR="0088065D" w:rsidRP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88065D" w:rsidTr="00DC02AA">
        <w:tc>
          <w:tcPr>
            <w:tcW w:w="580" w:type="dxa"/>
          </w:tcPr>
          <w:p w:rsidR="0088065D" w:rsidRP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065D" w:rsidRDefault="0088065D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DC02AA" w:rsidTr="00DC02AA">
        <w:tc>
          <w:tcPr>
            <w:tcW w:w="580" w:type="dxa"/>
          </w:tcPr>
          <w:p w:rsid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DC02AA" w:rsidTr="00DC02AA">
        <w:tc>
          <w:tcPr>
            <w:tcW w:w="580" w:type="dxa"/>
          </w:tcPr>
          <w:p w:rsid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DC02AA" w:rsidTr="00DC02AA">
        <w:tc>
          <w:tcPr>
            <w:tcW w:w="580" w:type="dxa"/>
          </w:tcPr>
          <w:p w:rsid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DC02AA" w:rsidTr="00DC02AA">
        <w:tc>
          <w:tcPr>
            <w:tcW w:w="580" w:type="dxa"/>
          </w:tcPr>
          <w:p w:rsid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DC02AA" w:rsidTr="00DC02AA">
        <w:tc>
          <w:tcPr>
            <w:tcW w:w="580" w:type="dxa"/>
          </w:tcPr>
          <w:p w:rsid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DC02AA" w:rsidTr="00DC02AA">
        <w:tc>
          <w:tcPr>
            <w:tcW w:w="580" w:type="dxa"/>
          </w:tcPr>
          <w:p w:rsid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DC02AA" w:rsidTr="00DC02AA">
        <w:tc>
          <w:tcPr>
            <w:tcW w:w="580" w:type="dxa"/>
          </w:tcPr>
          <w:p w:rsid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DC02AA" w:rsidTr="00DC02AA">
        <w:tc>
          <w:tcPr>
            <w:tcW w:w="580" w:type="dxa"/>
          </w:tcPr>
          <w:p w:rsidR="00DC02AA" w:rsidRDefault="00DC02AA" w:rsidP="006C2C5D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02AA" w:rsidRDefault="00DC02AA" w:rsidP="006C2C5D">
            <w:pP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</w:tbl>
    <w:p w:rsidR="006C2C5D" w:rsidRPr="006C2C5D" w:rsidRDefault="006C2C5D" w:rsidP="006C2C5D">
      <w:pPr>
        <w:spacing w:after="0" w:line="240" w:lineRule="auto"/>
        <w:ind w:left="720"/>
        <w:rPr>
          <w:rFonts w:ascii="Bookman Old Style" w:hAnsi="Bookman Old Style"/>
          <w:b/>
          <w:color w:val="000000"/>
          <w:sz w:val="24"/>
          <w:szCs w:val="24"/>
        </w:rPr>
      </w:pPr>
    </w:p>
    <w:sectPr w:rsidR="006C2C5D" w:rsidRPr="006C2C5D" w:rsidSect="00CD77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D22"/>
    <w:multiLevelType w:val="hybridMultilevel"/>
    <w:tmpl w:val="F9F4AB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25231"/>
    <w:multiLevelType w:val="hybridMultilevel"/>
    <w:tmpl w:val="E18C3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83EE6"/>
    <w:multiLevelType w:val="hybridMultilevel"/>
    <w:tmpl w:val="0BDC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54904"/>
    <w:multiLevelType w:val="hybridMultilevel"/>
    <w:tmpl w:val="02B2A682"/>
    <w:lvl w:ilvl="0" w:tplc="0419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688"/>
    <w:multiLevelType w:val="hybridMultilevel"/>
    <w:tmpl w:val="84E255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113CC"/>
    <w:multiLevelType w:val="hybridMultilevel"/>
    <w:tmpl w:val="5AF85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730A6"/>
    <w:multiLevelType w:val="hybridMultilevel"/>
    <w:tmpl w:val="FA80B6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C33A7"/>
    <w:multiLevelType w:val="hybridMultilevel"/>
    <w:tmpl w:val="939664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80360"/>
    <w:multiLevelType w:val="hybridMultilevel"/>
    <w:tmpl w:val="5B02B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46865"/>
    <w:multiLevelType w:val="hybridMultilevel"/>
    <w:tmpl w:val="D8EA35E4"/>
    <w:lvl w:ilvl="0" w:tplc="7F08C6F6">
      <w:start w:val="1"/>
      <w:numFmt w:val="decimal"/>
      <w:lvlText w:val="%1."/>
      <w:lvlJc w:val="left"/>
      <w:pPr>
        <w:tabs>
          <w:tab w:val="num" w:pos="1620"/>
        </w:tabs>
        <w:ind w:left="0" w:firstLine="9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C5F2E"/>
    <w:multiLevelType w:val="hybridMultilevel"/>
    <w:tmpl w:val="718227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014"/>
    <w:rsid w:val="00067D5B"/>
    <w:rsid w:val="00086204"/>
    <w:rsid w:val="000920FE"/>
    <w:rsid w:val="000D1CD7"/>
    <w:rsid w:val="001E457F"/>
    <w:rsid w:val="001F5E32"/>
    <w:rsid w:val="002615EA"/>
    <w:rsid w:val="00377C67"/>
    <w:rsid w:val="003B2533"/>
    <w:rsid w:val="003D7F1F"/>
    <w:rsid w:val="00434014"/>
    <w:rsid w:val="005C7E62"/>
    <w:rsid w:val="006421BE"/>
    <w:rsid w:val="006924C4"/>
    <w:rsid w:val="006C2C5D"/>
    <w:rsid w:val="007E25CB"/>
    <w:rsid w:val="0088065D"/>
    <w:rsid w:val="008F145D"/>
    <w:rsid w:val="008F718E"/>
    <w:rsid w:val="0095304E"/>
    <w:rsid w:val="0098198C"/>
    <w:rsid w:val="009F7729"/>
    <w:rsid w:val="00A85B86"/>
    <w:rsid w:val="00B73867"/>
    <w:rsid w:val="00C276B5"/>
    <w:rsid w:val="00C508F1"/>
    <w:rsid w:val="00CD77B4"/>
    <w:rsid w:val="00DC02AA"/>
    <w:rsid w:val="00E65038"/>
    <w:rsid w:val="00E931F8"/>
    <w:rsid w:val="00F27851"/>
    <w:rsid w:val="00F31EF6"/>
    <w:rsid w:val="00F8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F7729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Статья"/>
    <w:rsid w:val="00F31EF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Пункт"/>
    <w:basedOn w:val="a3"/>
    <w:rsid w:val="00F31EF6"/>
    <w:pPr>
      <w:widowControl w:val="0"/>
      <w:numPr>
        <w:ilvl w:val="2"/>
        <w:numId w:val="11"/>
      </w:num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подпункт"/>
    <w:basedOn w:val="a0"/>
    <w:rsid w:val="00F31EF6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F31EF6"/>
    <w:pPr>
      <w:keepNext/>
      <w:widowControl w:val="0"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">
    <w:name w:val="номера"/>
    <w:rsid w:val="00F31EF6"/>
    <w:pPr>
      <w:numPr>
        <w:ilvl w:val="5"/>
        <w:numId w:val="1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Оценка"/>
    <w:rsid w:val="00F31EF6"/>
    <w:pPr>
      <w:numPr>
        <w:ilvl w:val="4"/>
        <w:numId w:val="11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List Paragraph"/>
    <w:basedOn w:val="a3"/>
    <w:uiPriority w:val="34"/>
    <w:qFormat/>
    <w:rsid w:val="000920FE"/>
    <w:pPr>
      <w:ind w:left="720"/>
      <w:contextualSpacing/>
    </w:pPr>
  </w:style>
  <w:style w:type="table" w:styleId="a9">
    <w:name w:val="Table Grid"/>
    <w:basedOn w:val="a5"/>
    <w:uiPriority w:val="59"/>
    <w:rsid w:val="00880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2013-11-05T11:59:00Z</cp:lastPrinted>
  <dcterms:created xsi:type="dcterms:W3CDTF">2013-10-22T08:41:00Z</dcterms:created>
  <dcterms:modified xsi:type="dcterms:W3CDTF">2013-11-05T12:01:00Z</dcterms:modified>
</cp:coreProperties>
</file>