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1E" w:rsidRDefault="00C15A1E" w:rsidP="00C15A1E">
      <w:pPr>
        <w:pStyle w:val="ParagraphStyle"/>
        <w:spacing w:after="75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Решите кроссворд, получите оценку.</w:t>
      </w:r>
    </w:p>
    <w:p w:rsidR="00C15A1E" w:rsidRDefault="00C15A1E" w:rsidP="00C15A1E">
      <w:pPr>
        <w:pStyle w:val="ParagraphStyle"/>
        <w:spacing w:before="180" w:after="180" w:line="25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86200" cy="1724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Оплодотворенная яйцеклетка.</w:t>
      </w:r>
    </w:p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Половая клетка.</w:t>
      </w:r>
    </w:p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Группа отделов низших растений.</w:t>
      </w:r>
    </w:p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Зеленая нитчатая водоросль.</w:t>
      </w:r>
    </w:p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К этим водорослям относится хламидомонада.</w:t>
      </w:r>
    </w:p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Морская капуста.</w:t>
      </w:r>
    </w:p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Способ питания водорослей.</w:t>
      </w:r>
    </w:p>
    <w:p w:rsidR="00C15A1E" w:rsidRPr="00C15A1E" w:rsidRDefault="00C15A1E" w:rsidP="00C15A1E"/>
    <w:p w:rsidR="00C15A1E" w:rsidRDefault="00C15A1E" w:rsidP="00C15A1E"/>
    <w:p w:rsidR="00C15A1E" w:rsidRDefault="00C15A1E" w:rsidP="00C15A1E">
      <w:pPr>
        <w:pStyle w:val="ParagraphStyle"/>
        <w:spacing w:after="75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Решите кроссворд, получите оценку.</w:t>
      </w:r>
    </w:p>
    <w:p w:rsidR="00C15A1E" w:rsidRDefault="00C15A1E" w:rsidP="00C15A1E">
      <w:pPr>
        <w:pStyle w:val="ParagraphStyle"/>
        <w:spacing w:before="180" w:after="180" w:line="25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291D8E7" wp14:editId="503ADFCC">
            <wp:extent cx="3886200" cy="1724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Оплодотворенная яйцеклетка.</w:t>
      </w:r>
    </w:p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Половая клетка.</w:t>
      </w:r>
    </w:p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Группа отделов низших растений.</w:t>
      </w:r>
    </w:p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Зеленая нитчатая водоросль.</w:t>
      </w:r>
    </w:p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К этим водорослям относится хламидомонада.</w:t>
      </w:r>
    </w:p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Морская капуста.</w:t>
      </w:r>
    </w:p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Способ питания водорослей.</w:t>
      </w:r>
    </w:p>
    <w:p w:rsidR="00C15A1E" w:rsidRDefault="00C15A1E" w:rsidP="00C15A1E"/>
    <w:p w:rsidR="00C15A1E" w:rsidRDefault="00C15A1E" w:rsidP="00C15A1E"/>
    <w:p w:rsidR="00C15A1E" w:rsidRDefault="00C15A1E" w:rsidP="00C15A1E"/>
    <w:p w:rsidR="00C15A1E" w:rsidRDefault="00C15A1E" w:rsidP="00C15A1E"/>
    <w:p w:rsidR="003A215A" w:rsidRDefault="00C15A1E" w:rsidP="00C15A1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116377873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 к </w:t>
      </w:r>
      <w:r w:rsidR="003A215A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14</w:t>
      </w:r>
    </w:p>
    <w:p w:rsidR="00C15A1E" w:rsidRDefault="00C15A1E" w:rsidP="00C15A1E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</w:t>
      </w:r>
      <w:r w:rsidR="00E422E0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ТЕМА УРОКА</w:t>
      </w:r>
      <w:proofErr w:type="gramStart"/>
      <w:r w:rsidR="00E422E0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:</w:t>
      </w:r>
      <w:bookmarkStart w:id="1" w:name="_GoBack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НОГООБРАЗИЕ ВОДОРОСЛЕЙ,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ИХ РОЛЬ В ПРИРОДЕ И ПРАКТИЧЕСКОЕ ЗНАЧЕНИЕ</w:t>
      </w:r>
    </w:p>
    <w:p w:rsidR="00C15A1E" w:rsidRDefault="003A215A" w:rsidP="00C15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ru-RU"/>
        </w:rPr>
        <w:t>Задачи урока</w:t>
      </w:r>
      <w:r w:rsidR="00C15A1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C15A1E" w:rsidRDefault="00C15A1E" w:rsidP="00C15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познакомиться с основными отделами водорослей;</w:t>
      </w:r>
    </w:p>
    <w:p w:rsidR="00C15A1E" w:rsidRDefault="00C15A1E" w:rsidP="00C15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рассмотреть приспособления водорослей к жизни в различных средах;</w:t>
      </w:r>
    </w:p>
    <w:p w:rsidR="00C15A1E" w:rsidRDefault="00C15A1E" w:rsidP="00C15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показать значение водорослей в природе и в жизни человека;</w:t>
      </w:r>
    </w:p>
    <w:p w:rsidR="00C15A1E" w:rsidRDefault="00C15A1E" w:rsidP="00C15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продолжить формирование умений составлять сравнительные таблицы, систематизировать и обобщать изученный материал.</w:t>
      </w:r>
    </w:p>
    <w:p w:rsidR="00C15A1E" w:rsidRDefault="00C15A1E" w:rsidP="00C15A1E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Вид урока: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комбинированный урок. </w:t>
      </w:r>
    </w:p>
    <w:p w:rsidR="00C15A1E" w:rsidRDefault="00C15A1E" w:rsidP="00C15A1E">
      <w:pPr>
        <w:pStyle w:val="ParagraphStyle"/>
        <w:tabs>
          <w:tab w:val="left" w:pos="360"/>
        </w:tabs>
        <w:spacing w:before="75" w:line="264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Элементы ОМСО, изучаемые на уроке.</w:t>
      </w:r>
    </w:p>
    <w:p w:rsidR="00C15A1E" w:rsidRDefault="00C15A1E" w:rsidP="00C15A1E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Знать: </w:t>
      </w:r>
      <w:r>
        <w:rPr>
          <w:rFonts w:ascii="Times New Roman" w:hAnsi="Times New Roman" w:cs="Times New Roman"/>
          <w:sz w:val="28"/>
          <w:szCs w:val="28"/>
          <w:lang w:val="ru-RU"/>
        </w:rPr>
        <w:t>отличительные черты организации водорослей; основные отделы водорослей; приспособленность водорослей к жизни в различных условиях среды; значение водорослей в природе и народном хозяйстве.</w:t>
      </w:r>
    </w:p>
    <w:p w:rsidR="00C15A1E" w:rsidRDefault="00C15A1E" w:rsidP="00C15A1E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Уметь: </w:t>
      </w:r>
      <w:r>
        <w:rPr>
          <w:rFonts w:ascii="Times New Roman" w:hAnsi="Times New Roman" w:cs="Times New Roman"/>
          <w:sz w:val="28"/>
          <w:szCs w:val="28"/>
          <w:lang w:val="ru-RU"/>
        </w:rPr>
        <w:t>узнавать изученные водоросли; обосновывать принадлежность к тому или иному отделу.</w:t>
      </w:r>
    </w:p>
    <w:p w:rsidR="00C15A1E" w:rsidRDefault="00C15A1E" w:rsidP="00C15A1E">
      <w:pPr>
        <w:pStyle w:val="ParagraphStyle"/>
        <w:tabs>
          <w:tab w:val="left" w:pos="360"/>
        </w:tabs>
        <w:spacing w:before="75" w:line="264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Элементы содержания образования повышенного уровня.</w:t>
      </w:r>
    </w:p>
    <w:p w:rsidR="00C15A1E" w:rsidRDefault="00C15A1E" w:rsidP="00C15A1E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Знать: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связь многообразия водорослей с условиями обитания; значение водорослей для профилактики заболеваний человека; чем объясняется разная окраска водорослей.</w:t>
      </w:r>
    </w:p>
    <w:p w:rsidR="00C15A1E" w:rsidRDefault="00C15A1E" w:rsidP="00C15A1E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Уметь: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составлять сравнительные таблицы; систематизировать; обобщать; выполнять творческие задания.</w:t>
      </w:r>
    </w:p>
    <w:p w:rsidR="00C15A1E" w:rsidRDefault="00C15A1E" w:rsidP="00C15A1E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Формы контроля:</w:t>
      </w:r>
    </w:p>
    <w:p w:rsidR="00C15A1E" w:rsidRDefault="00C15A1E" w:rsidP="00C15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•  Письменный опрос.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Примеры.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1. Водоросли – низшие растения? (Да.) 2. Водоросли имеют органы? (Нет.) 3. … </w:t>
      </w:r>
    </w:p>
    <w:p w:rsidR="00C15A1E" w:rsidRDefault="00C15A1E" w:rsidP="00C15A1E">
      <w:pPr>
        <w:pStyle w:val="ParagraphStyle"/>
        <w:spacing w:after="18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•  Работа с таблицей.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43"/>
        <w:gridCol w:w="2360"/>
        <w:gridCol w:w="2362"/>
        <w:gridCol w:w="2135"/>
      </w:tblGrid>
      <w:tr w:rsidR="00C15A1E"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A1E" w:rsidRDefault="00C15A1E">
            <w:pPr>
              <w:pStyle w:val="ParagraphStyle"/>
              <w:tabs>
                <w:tab w:val="left" w:pos="360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Признаки</w:t>
            </w:r>
          </w:p>
        </w:tc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A1E" w:rsidRDefault="00C15A1E">
            <w:pPr>
              <w:pStyle w:val="ParagraphStyle"/>
              <w:tabs>
                <w:tab w:val="left" w:pos="360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Отделы водорослей</w:t>
            </w:r>
          </w:p>
        </w:tc>
      </w:tr>
      <w:tr w:rsidR="00C15A1E">
        <w:tc>
          <w:tcPr>
            <w:tcW w:w="2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A1E" w:rsidRDefault="00C15A1E">
            <w:pPr>
              <w:pStyle w:val="ParagraphStyle"/>
              <w:rPr>
                <w:rFonts w:ascii="Times New Roman" w:hAnsi="Times New Roman" w:cs="Times New Roman"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A1E" w:rsidRDefault="00C15A1E">
            <w:pPr>
              <w:pStyle w:val="ParagraphStyle"/>
              <w:tabs>
                <w:tab w:val="left" w:pos="360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A1E" w:rsidRDefault="00C15A1E">
            <w:pPr>
              <w:pStyle w:val="ParagraphStyle"/>
              <w:tabs>
                <w:tab w:val="left" w:pos="360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A1E" w:rsidRDefault="00C15A1E">
            <w:pPr>
              <w:pStyle w:val="ParagraphStyle"/>
              <w:tabs>
                <w:tab w:val="left" w:pos="360"/>
              </w:tabs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5A1E"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tabs>
                <w:tab w:val="left" w:pos="360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tabs>
                <w:tab w:val="left" w:pos="360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tabs>
                <w:tab w:val="left" w:pos="360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tabs>
                <w:tab w:val="left" w:pos="360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15A1E"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tabs>
                <w:tab w:val="left" w:pos="360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tabs>
                <w:tab w:val="left" w:pos="360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tabs>
                <w:tab w:val="left" w:pos="360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tabs>
                <w:tab w:val="left" w:pos="360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15A1E"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tabs>
                <w:tab w:val="left" w:pos="360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tabs>
                <w:tab w:val="left" w:pos="360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tabs>
                <w:tab w:val="left" w:pos="360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tabs>
                <w:tab w:val="left" w:pos="360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15A1E" w:rsidRDefault="00C15A1E" w:rsidP="00C15A1E">
      <w:pPr>
        <w:pStyle w:val="ParagraphStyle"/>
        <w:tabs>
          <w:tab w:val="left" w:pos="360"/>
        </w:tabs>
        <w:spacing w:before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•  Вопросы</w:t>
      </w:r>
      <w:proofErr w:type="gramStart"/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Каково значение полового размножения для естественного отбора? </w:t>
      </w:r>
    </w:p>
    <w:p w:rsidR="00C15A1E" w:rsidRDefault="00C15A1E" w:rsidP="00C15A1E">
      <w:pPr>
        <w:pStyle w:val="ParagraphStyle"/>
        <w:keepLines/>
        <w:tabs>
          <w:tab w:val="left" w:pos="360"/>
        </w:tabs>
        <w:spacing w:before="75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Оснащенность урока: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гербарные экземпляры спирогиры; лабораторное оборудование; микроскопы; модели нитчатых водорослей; таблицы с изображением одноклеточных и многоклеточных водорослей;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ЦОРы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биологии.</w:t>
      </w:r>
    </w:p>
    <w:p w:rsidR="00C15A1E" w:rsidRDefault="00C15A1E" w:rsidP="00C15A1E">
      <w:pPr>
        <w:pStyle w:val="ParagraphStyle"/>
        <w:spacing w:before="90" w:line="259" w:lineRule="auto"/>
        <w:ind w:firstLine="360"/>
        <w:jc w:val="center"/>
        <w:rPr>
          <w:rFonts w:ascii="Times New Roman" w:hAnsi="Times New Roman" w:cs="Times New Roman"/>
          <w:b/>
          <w:bCs/>
          <w:spacing w:val="1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ru-RU"/>
        </w:rPr>
        <w:t>Ход урока</w:t>
      </w:r>
    </w:p>
    <w:p w:rsidR="00C15A1E" w:rsidRDefault="00C15A1E" w:rsidP="00C15A1E">
      <w:pPr>
        <w:pStyle w:val="ParagraphStyle"/>
        <w:spacing w:before="90" w:line="259" w:lineRule="auto"/>
        <w:ind w:firstLine="360"/>
        <w:rPr>
          <w:rFonts w:ascii="Times New Roman" w:hAnsi="Times New Roman" w:cs="Times New Roman"/>
          <w:b/>
          <w:bCs/>
          <w:spacing w:val="15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en-US"/>
        </w:rPr>
        <w:t>I</w:t>
      </w:r>
      <w:r w:rsidRPr="00C15A1E">
        <w:rPr>
          <w:rFonts w:ascii="Times New Roman" w:hAnsi="Times New Roman" w:cs="Times New Roman"/>
          <w:b/>
          <w:bCs/>
          <w:spacing w:val="15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ru-RU"/>
        </w:rPr>
        <w:t>Организация урока.</w:t>
      </w:r>
      <w:proofErr w:type="gramEnd"/>
    </w:p>
    <w:p w:rsidR="00C15A1E" w:rsidRDefault="00C15A1E" w:rsidP="00C15A1E">
      <w:pPr>
        <w:pStyle w:val="ParagraphStyle"/>
        <w:spacing w:before="90" w:line="259" w:lineRule="auto"/>
        <w:ind w:firstLine="360"/>
        <w:rPr>
          <w:rFonts w:ascii="Times New Roman" w:hAnsi="Times New Roman" w:cs="Times New Roman"/>
          <w:b/>
          <w:bCs/>
          <w:spacing w:val="15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en-US"/>
        </w:rPr>
        <w:t>II</w:t>
      </w:r>
      <w:r w:rsidRPr="00C15A1E">
        <w:rPr>
          <w:rFonts w:ascii="Times New Roman" w:hAnsi="Times New Roman" w:cs="Times New Roman"/>
          <w:b/>
          <w:bCs/>
          <w:spacing w:val="15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ru-RU"/>
        </w:rPr>
        <w:t>Проверка домашнего задания.</w:t>
      </w:r>
      <w:proofErr w:type="gramEnd"/>
    </w:p>
    <w:p w:rsidR="00C15A1E" w:rsidRDefault="0054671C" w:rsidP="00C15A1E">
      <w:pPr>
        <w:pStyle w:val="ParagraphStyle"/>
        <w:spacing w:before="90" w:line="259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en-US"/>
        </w:rPr>
        <w:t>III</w:t>
      </w:r>
      <w:r w:rsidRPr="00E422E0">
        <w:rPr>
          <w:rFonts w:ascii="Times New Roman" w:hAnsi="Times New Roman" w:cs="Times New Roman"/>
          <w:b/>
          <w:bCs/>
          <w:spacing w:val="15"/>
          <w:sz w:val="28"/>
          <w:szCs w:val="28"/>
          <w:lang w:val="ru-RU"/>
        </w:rPr>
        <w:t>.</w:t>
      </w:r>
      <w:r w:rsidR="00C15A1E">
        <w:rPr>
          <w:rFonts w:ascii="Times New Roman" w:hAnsi="Times New Roman" w:cs="Times New Roman"/>
          <w:b/>
          <w:bCs/>
          <w:spacing w:val="15"/>
          <w:sz w:val="28"/>
          <w:szCs w:val="28"/>
          <w:lang w:val="ru-RU"/>
        </w:rPr>
        <w:t>Изучение нового материала</w:t>
      </w:r>
    </w:p>
    <w:p w:rsidR="00C15A1E" w:rsidRDefault="00C15A1E" w:rsidP="00C15A1E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Отличительные признаки зеленых водорослей, многообразие форм и приспособленность к различным средам жизни.</w:t>
      </w:r>
    </w:p>
    <w:p w:rsidR="00C15A1E" w:rsidRDefault="00C15A1E" w:rsidP="00C15A1E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Своеобразие красных водорослей, проявляющееся в особых пигментах, специфических запасных веществах и распространении, в основном в тропиках и субтропиках.</w:t>
      </w:r>
    </w:p>
    <w:p w:rsidR="00C15A1E" w:rsidRDefault="00C15A1E" w:rsidP="00C15A1E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Бурые водоросли – наиболее высокоорганизованная группа, отличающаяся высокой расчлененностью таллома, наличием ризоидов и распространением преимущественно в прибрежных мелководьях.</w:t>
      </w:r>
    </w:p>
    <w:p w:rsidR="00C15A1E" w:rsidRDefault="00C15A1E" w:rsidP="00C15A1E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Роль водорослей в природных биоценозах.</w:t>
      </w:r>
    </w:p>
    <w:p w:rsidR="00C15A1E" w:rsidRDefault="00C15A1E" w:rsidP="00C15A1E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Водоросли в хозяйственной деятельности человека.</w:t>
      </w:r>
    </w:p>
    <w:p w:rsidR="00C15A1E" w:rsidRDefault="00C15A1E" w:rsidP="00C15A1E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 Обратит</w:t>
      </w:r>
      <w:r w:rsidR="0054671C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внимание учащихся на характерные особенности зеленых водорослей: цвет слоевища; разнообразие жизненных форм (одноклеточные, колониальные, многоклеточные); способность одноклеточных представителей передвигаться;  возможность обитания в морских и пресных водоемах, а также на почве, коре деревьев, заборах, цветочных горшках.</w:t>
      </w:r>
    </w:p>
    <w:p w:rsidR="00C15A1E" w:rsidRDefault="00C15A1E" w:rsidP="00C15A1E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 Подчерк</w:t>
      </w:r>
      <w:r w:rsidR="0054671C">
        <w:rPr>
          <w:rFonts w:ascii="Times New Roman" w:hAnsi="Times New Roman" w:cs="Times New Roman"/>
          <w:sz w:val="28"/>
          <w:szCs w:val="28"/>
          <w:lang w:val="ru-RU"/>
        </w:rPr>
        <w:t>нуть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своеобразие красных водорослей: преобладание красных пигментов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фикоэритринов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и синих пигментов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фикоцианинов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над хлорофиллом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каротиноидами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наличие специфического запасного вещества, близкого к гликогену животных, так называемого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багрянкового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крахмала; встречаемость в основном в морской придонной растительности (бентосе).</w:t>
      </w:r>
    </w:p>
    <w:p w:rsidR="00C15A1E" w:rsidRDefault="00C15A1E" w:rsidP="00C15A1E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 Познаком</w:t>
      </w:r>
      <w:r w:rsidR="0054671C">
        <w:rPr>
          <w:rFonts w:ascii="Times New Roman" w:hAnsi="Times New Roman" w:cs="Times New Roman"/>
          <w:sz w:val="28"/>
          <w:szCs w:val="28"/>
          <w:lang w:val="ru-RU"/>
        </w:rPr>
        <w:t>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учащихся с самыми совершенными представителями водорослей – бурыми водорослями. Научите их, пользуясь рисунками и текстом учебника, находить черты усложнения организации, делающие их внешне похожими на высшие растения. Интерес учащихся вызовет информация о разнообразии бурых водорослей – разнообразие глубин, на которых они обитают, разнообразие форм (от микроскопических организмов до 50 м гигантов) и т. д.</w:t>
      </w:r>
    </w:p>
    <w:p w:rsidR="00C15A1E" w:rsidRDefault="00C15A1E" w:rsidP="00C15A1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 Предложите учащимся перечислить области применения водорослей человеком (медицина, космос, пищевая промышленность, сельское хозяйство, микробиология, биологическая очистка водоемов и т. д.) и привести примеры.</w:t>
      </w:r>
    </w:p>
    <w:p w:rsidR="00C15A1E" w:rsidRDefault="00C15A1E" w:rsidP="00C15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5A1E" w:rsidRDefault="00C15A1E" w:rsidP="00C15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ru-RU"/>
        </w:rPr>
        <w:lastRenderedPageBreak/>
        <w:t>Вопросы для обсуждения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C15A1E" w:rsidRDefault="00C15A1E" w:rsidP="00C15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Какое значение в природе и жизни человека имеют зеленые водоросли?</w:t>
      </w:r>
    </w:p>
    <w:p w:rsidR="00C15A1E" w:rsidRDefault="00C15A1E" w:rsidP="00C15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Где обитают бурые и красные водоросли?</w:t>
      </w:r>
    </w:p>
    <w:p w:rsidR="00C15A1E" w:rsidRDefault="00C15A1E" w:rsidP="00C15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Сравните строение бурых и красных водорослей.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Представители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какого из отделов имеют более сложное строение?</w:t>
      </w:r>
    </w:p>
    <w:p w:rsidR="00C15A1E" w:rsidRDefault="00C15A1E" w:rsidP="00C15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Сравните разнообразие фотосинтезирующих пигментов, содержащихся в хлоропластах багряных и бурых водорослей.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Представители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какого из отделов способны существовать на большей глубине?</w:t>
      </w:r>
    </w:p>
    <w:p w:rsidR="00C15A1E" w:rsidRDefault="00C15A1E" w:rsidP="00C15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Почему именно бурые водоросли, как считают многие ученые, могут быть предками высших растений?</w:t>
      </w:r>
    </w:p>
    <w:p w:rsidR="00C15A1E" w:rsidRDefault="00C15A1E" w:rsidP="00C15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Расскажите об экологической роли водорослей в природных экосистемах.</w:t>
      </w:r>
    </w:p>
    <w:p w:rsidR="00C15A1E" w:rsidRDefault="00C15A1E" w:rsidP="00C15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Приведите примеры использования разнообразных водорослей человеком.</w:t>
      </w:r>
    </w:p>
    <w:p w:rsidR="00C15A1E" w:rsidRDefault="00C15A1E" w:rsidP="00C15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5A1E" w:rsidRDefault="0054671C" w:rsidP="00C15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en-US"/>
        </w:rPr>
        <w:t>IV</w:t>
      </w:r>
      <w:r w:rsidRPr="00E422E0">
        <w:rPr>
          <w:rFonts w:ascii="Times New Roman" w:hAnsi="Times New Roman" w:cs="Times New Roman"/>
          <w:b/>
          <w:bCs/>
          <w:spacing w:val="15"/>
          <w:sz w:val="28"/>
          <w:szCs w:val="28"/>
          <w:lang w:val="ru-RU"/>
        </w:rPr>
        <w:t>.</w:t>
      </w:r>
      <w:r w:rsidR="00C15A1E">
        <w:rPr>
          <w:rFonts w:ascii="Times New Roman" w:hAnsi="Times New Roman" w:cs="Times New Roman"/>
          <w:b/>
          <w:bCs/>
          <w:spacing w:val="15"/>
          <w:sz w:val="28"/>
          <w:szCs w:val="28"/>
          <w:lang w:val="ru-RU"/>
        </w:rPr>
        <w:t>Закрепление</w:t>
      </w:r>
      <w:r w:rsidR="00C15A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5A1E">
        <w:rPr>
          <w:rFonts w:ascii="Times New Roman" w:hAnsi="Times New Roman" w:cs="Times New Roman"/>
          <w:b/>
          <w:bCs/>
          <w:spacing w:val="15"/>
          <w:sz w:val="28"/>
          <w:szCs w:val="28"/>
          <w:lang w:val="ru-RU"/>
        </w:rPr>
        <w:t>материала</w:t>
      </w:r>
      <w:r w:rsidR="00C15A1E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proofErr w:type="gramEnd"/>
    </w:p>
    <w:p w:rsidR="00C15A1E" w:rsidRDefault="00C15A1E" w:rsidP="00C15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Составьте цепь питания с участием хламидомонады.</w:t>
      </w:r>
    </w:p>
    <w:p w:rsidR="00C15A1E" w:rsidRDefault="00C15A1E" w:rsidP="00C15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Составьте цепь питания с участием ламинарии.</w:t>
      </w:r>
    </w:p>
    <w:p w:rsidR="00C15A1E" w:rsidRDefault="00C15A1E" w:rsidP="00C15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Приведите примеры, доказывающие, что окраска водорослей связана с условиями жизни.</w:t>
      </w:r>
    </w:p>
    <w:p w:rsidR="00C15A1E" w:rsidRDefault="00C15A1E" w:rsidP="00C15A1E">
      <w:pPr>
        <w:pStyle w:val="ParagraphStyle"/>
        <w:spacing w:after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Заполните сравнительную таблицу.</w:t>
      </w:r>
    </w:p>
    <w:tbl>
      <w:tblPr>
        <w:tblW w:w="945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5"/>
        <w:gridCol w:w="2684"/>
        <w:gridCol w:w="7"/>
        <w:gridCol w:w="2354"/>
        <w:gridCol w:w="7"/>
        <w:gridCol w:w="2325"/>
        <w:gridCol w:w="7"/>
        <w:gridCol w:w="9"/>
      </w:tblGrid>
      <w:tr w:rsidR="00C15A1E" w:rsidTr="0054671C">
        <w:trPr>
          <w:gridAfter w:val="2"/>
          <w:wAfter w:w="16" w:type="dxa"/>
        </w:trPr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A1E" w:rsidRDefault="00C15A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Признаки</w:t>
            </w:r>
          </w:p>
          <w:p w:rsidR="00C15A1E" w:rsidRDefault="00C15A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 сравнения</w:t>
            </w:r>
          </w:p>
        </w:tc>
        <w:tc>
          <w:tcPr>
            <w:tcW w:w="73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A1E" w:rsidRDefault="00C15A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Название отдела</w:t>
            </w:r>
          </w:p>
        </w:tc>
      </w:tr>
      <w:tr w:rsidR="00C15A1E" w:rsidTr="0054671C">
        <w:tc>
          <w:tcPr>
            <w:tcW w:w="2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A1E" w:rsidRDefault="00C15A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Зеленые</w:t>
            </w:r>
          </w:p>
          <w:p w:rsidR="00C15A1E" w:rsidRDefault="00C15A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водоросли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Красные</w:t>
            </w:r>
          </w:p>
          <w:p w:rsidR="00C15A1E" w:rsidRDefault="00C15A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водоросли</w:t>
            </w: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Бурые</w:t>
            </w:r>
          </w:p>
          <w:p w:rsidR="00C15A1E" w:rsidRDefault="00C15A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водоросли</w:t>
            </w:r>
          </w:p>
        </w:tc>
      </w:tr>
      <w:tr w:rsidR="00C15A1E" w:rsidTr="0054671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</w:tr>
      <w:tr w:rsidR="00C15A1E" w:rsidTr="0054671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Среда обитания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Пресные, морские водоемы, почва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15A1E" w:rsidRDefault="00C15A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Морские водоемы</w:t>
            </w:r>
          </w:p>
        </w:tc>
      </w:tr>
      <w:tr w:rsidR="00C15A1E" w:rsidTr="0054671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Условия жизни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15A1E" w:rsidRDefault="00C15A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Моря тропического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субтропического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поясов</w:t>
            </w: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Мелководье, глубины до 200 м</w:t>
            </w:r>
          </w:p>
        </w:tc>
      </w:tr>
      <w:tr w:rsidR="00C15A1E" w:rsidTr="0054671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Одно- или многоклеточные организмы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Одно- и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многоклеточные</w:t>
            </w:r>
            <w:proofErr w:type="gramEnd"/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15A1E" w:rsidRDefault="00C15A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Исключительно многоклеточные</w:t>
            </w:r>
          </w:p>
        </w:tc>
      </w:tr>
      <w:tr w:rsidR="00C15A1E" w:rsidTr="0054671C">
        <w:trPr>
          <w:gridAfter w:val="1"/>
          <w:wAfter w:w="9" w:type="dxa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Особенности строения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Одноклеточные </w:t>
            </w:r>
            <w:r>
              <w:rPr>
                <w:rFonts w:ascii="Times New Roman" w:hAnsi="Times New Roman" w:cs="Times New Roman"/>
                <w:lang w:val="ru-RU"/>
              </w:rPr>
              <w:br/>
              <w:t>и имеют жгутики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Сильно расчлененный таллом, ризоиды</w:t>
            </w:r>
          </w:p>
        </w:tc>
      </w:tr>
      <w:tr w:rsidR="00C15A1E" w:rsidTr="0054671C">
        <w:trPr>
          <w:gridAfter w:val="1"/>
          <w:wAfter w:w="9" w:type="dxa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пигментов, их название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Хлорофилл,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каратиноиды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фикоэритрины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фикоцианины</w:t>
            </w:r>
            <w:proofErr w:type="spellEnd"/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15A1E" w:rsidRDefault="00C15A1E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</w:p>
        </w:tc>
      </w:tr>
      <w:tr w:rsidR="00C15A1E" w:rsidTr="0054671C">
        <w:trPr>
          <w:gridAfter w:val="1"/>
          <w:wAfter w:w="9" w:type="dxa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Значение в природе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Фитопланктон, почвообразование, заболачивание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Источник органики в прибрежной зоне, убежище и место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прикрепления животных, место нереста рыб</w:t>
            </w:r>
          </w:p>
        </w:tc>
      </w:tr>
      <w:tr w:rsidR="00C15A1E" w:rsidTr="0054671C">
        <w:trPr>
          <w:gridAfter w:val="1"/>
          <w:wAfter w:w="9" w:type="dxa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Использование человеком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15A1E" w:rsidRDefault="00C15A1E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Употребление в пищу; сырье для получения агар-агара; микробиология; корм для скота</w:t>
            </w:r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A1E" w:rsidRDefault="00C15A1E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15A1E" w:rsidRDefault="00C15A1E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</w:p>
        </w:tc>
      </w:tr>
    </w:tbl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5A1E" w:rsidRDefault="00C15A1E" w:rsidP="00C15A1E">
      <w:pPr>
        <w:pStyle w:val="ParagraphStyle"/>
        <w:spacing w:after="75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Решив кроссворд, получите оценку.</w:t>
      </w:r>
    </w:p>
    <w:p w:rsidR="00C15A1E" w:rsidRDefault="00C15A1E" w:rsidP="00C15A1E">
      <w:pPr>
        <w:pStyle w:val="ParagraphStyle"/>
        <w:spacing w:before="180" w:after="180" w:line="25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86200" cy="1724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Оплодотворенная яйцеклетка.</w:t>
      </w:r>
    </w:p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Половая клетка.</w:t>
      </w:r>
    </w:p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Группа отделов низших растений.</w:t>
      </w:r>
    </w:p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Зеленая нитчатая водоросль.</w:t>
      </w:r>
    </w:p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К этим водорослям относится хламидомонада.</w:t>
      </w:r>
    </w:p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Морская капуста.</w:t>
      </w:r>
    </w:p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Способ питания водорослей.</w:t>
      </w:r>
    </w:p>
    <w:p w:rsidR="00C15A1E" w:rsidRDefault="00C15A1E" w:rsidP="00C15A1E">
      <w:pPr>
        <w:pStyle w:val="ParagraphStyle"/>
        <w:spacing w:before="9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pacing w:val="15"/>
          <w:sz w:val="28"/>
          <w:szCs w:val="28"/>
          <w:lang w:val="ru-RU"/>
        </w:rPr>
        <w:t>Ответы</w:t>
      </w:r>
      <w:r>
        <w:rPr>
          <w:rFonts w:ascii="Times New Roman" w:hAnsi="Times New Roman" w:cs="Times New Roman"/>
          <w:sz w:val="28"/>
          <w:szCs w:val="28"/>
          <w:lang w:val="ru-RU"/>
        </w:rPr>
        <w:t>: 1 – зигота; 2 – гамета; 3 – водоросли; 4 – спирогира; 5 – одноклеточные; 6 – ламинария; 7 – автотрофы.</w:t>
      </w:r>
      <w:proofErr w:type="gramEnd"/>
    </w:p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5A1E" w:rsidRDefault="00C15A1E" w:rsidP="00C15A1E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ru-RU"/>
        </w:rPr>
        <w:t>Словарь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Снежная хламидомонада, хлорелла,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улотрикс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диатомовые водоросли, фитопланктон, агар-агар, харовые водоросли,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каротиноиды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фикоэритрины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фикоцианины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багрянки, литораль, бентос, фитобентос, фукус,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макроцистис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ризоиды, биомасса, детрит.</w:t>
      </w:r>
      <w:proofErr w:type="gramEnd"/>
    </w:p>
    <w:p w:rsidR="00C15A1E" w:rsidRDefault="00C15A1E" w:rsidP="00C15A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5A1E" w:rsidRDefault="00C15A1E" w:rsidP="00C15A1E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ru-RU"/>
        </w:rPr>
        <w:lastRenderedPageBreak/>
        <w:t>За страницами учебника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C15A1E" w:rsidRDefault="00C15A1E" w:rsidP="00C15A1E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Еще в древности было известно о целебных свойствах водорослей. Их успешное использование в медицине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продолжается по сей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день. В состав водорослей входит кобальт, который применяется для облучения раковых опухолей. Поэтому современные медики используют водоросли против рака. Водоросли содержат ценные органические вещества, из которых готовят клей для бумажной промышленности и пластмассу для текстильной. В районах тихоокеанского побережья США глубинные водоросли используют для борьбы с лесными пожарами. Экстракт, получаемый из этих растений, добавляют в воду. Образующееся при этом студенистое вещество очень медленно испаряется, что позволяет использовать его при тушении пламени.</w:t>
      </w:r>
    </w:p>
    <w:p w:rsidR="00C15A1E" w:rsidRPr="003A215A" w:rsidRDefault="00C15A1E" w:rsidP="00C15A1E">
      <w:pPr>
        <w:pStyle w:val="ParagraphStyle"/>
        <w:tabs>
          <w:tab w:val="left" w:pos="360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  <w:lang w:val="ru-RU"/>
        </w:rPr>
        <w:t>изучить материал «</w:t>
      </w:r>
      <w:r w:rsidR="003A215A">
        <w:rPr>
          <w:rFonts w:ascii="Times New Roman" w:hAnsi="Times New Roman" w:cs="Times New Roman"/>
          <w:sz w:val="28"/>
          <w:szCs w:val="28"/>
          <w:lang w:val="ru-RU"/>
        </w:rPr>
        <w:t>Низшие растения» до конца, с. 4</w:t>
      </w:r>
      <w:r w:rsidR="003A215A" w:rsidRPr="003A215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A215A">
        <w:rPr>
          <w:rFonts w:ascii="Times New Roman" w:hAnsi="Times New Roman" w:cs="Times New Roman"/>
          <w:sz w:val="28"/>
          <w:szCs w:val="28"/>
          <w:lang w:val="ru-RU"/>
        </w:rPr>
        <w:t>–4</w:t>
      </w:r>
      <w:r w:rsidR="003A215A" w:rsidRPr="003A215A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3A215A"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подготовиться к контрольной работе по теме « Водоросли».</w:t>
      </w:r>
    </w:p>
    <w:p w:rsidR="003A215A" w:rsidRDefault="003A215A" w:rsidP="00C15A1E"/>
    <w:p w:rsidR="003A215A" w:rsidRPr="003A215A" w:rsidRDefault="003A215A" w:rsidP="003A215A"/>
    <w:p w:rsidR="003A215A" w:rsidRPr="003A215A" w:rsidRDefault="003A215A" w:rsidP="003A215A"/>
    <w:p w:rsidR="003A215A" w:rsidRDefault="003A215A" w:rsidP="003A215A"/>
    <w:p w:rsidR="00C15A1E" w:rsidRPr="003A215A" w:rsidRDefault="00C15A1E" w:rsidP="003A215A">
      <w:pPr>
        <w:tabs>
          <w:tab w:val="left" w:pos="3570"/>
        </w:tabs>
      </w:pPr>
    </w:p>
    <w:sectPr w:rsidR="00C15A1E" w:rsidRPr="003A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4B"/>
    <w:rsid w:val="003A215A"/>
    <w:rsid w:val="004F5686"/>
    <w:rsid w:val="0054671C"/>
    <w:rsid w:val="0090334B"/>
    <w:rsid w:val="00C15A1E"/>
    <w:rsid w:val="00E4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15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C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15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C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cp:lastPrinted>2014-10-15T17:36:00Z</cp:lastPrinted>
  <dcterms:created xsi:type="dcterms:W3CDTF">2014-10-15T17:38:00Z</dcterms:created>
  <dcterms:modified xsi:type="dcterms:W3CDTF">2015-01-25T20:18:00Z</dcterms:modified>
</cp:coreProperties>
</file>